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4236" w14:textId="77777777" w:rsidR="005F4DF7" w:rsidRDefault="005F4DF7" w:rsidP="005F4DF7">
      <w:pPr>
        <w:shd w:val="clear" w:color="auto" w:fill="FFFFFF"/>
        <w:spacing w:after="100" w:afterAutospacing="1" w:line="240" w:lineRule="auto"/>
        <w:jc w:val="center"/>
        <w:outlineLvl w:val="0"/>
        <w:rPr>
          <w:rFonts w:ascii="Arial" w:eastAsia="Times New Roman" w:hAnsi="Arial" w:cs="Arial"/>
          <w:kern w:val="36"/>
          <w:sz w:val="36"/>
          <w:szCs w:val="36"/>
          <w:lang w:eastAsia="en-GB"/>
        </w:rPr>
      </w:pPr>
      <w:r>
        <w:rPr>
          <w:noProof/>
        </w:rPr>
        <w:drawing>
          <wp:inline distT="0" distB="0" distL="0" distR="0" wp14:anchorId="0E81DF99" wp14:editId="329400E4">
            <wp:extent cx="2767054" cy="1315369"/>
            <wp:effectExtent l="0" t="0" r="0" b="0"/>
            <wp:docPr id="2" name="Picture 2" descr="Basingstoke College | Build your future at Queen Marys Six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ngstoke College | Build your future at Queen Marys Sixt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066" cy="1324882"/>
                    </a:xfrm>
                    <a:prstGeom prst="rect">
                      <a:avLst/>
                    </a:prstGeom>
                    <a:noFill/>
                    <a:ln>
                      <a:noFill/>
                    </a:ln>
                  </pic:spPr>
                </pic:pic>
              </a:graphicData>
            </a:graphic>
          </wp:inline>
        </w:drawing>
      </w:r>
    </w:p>
    <w:p w14:paraId="61A1B432" w14:textId="6A5324A8" w:rsidR="00BF7B79" w:rsidRPr="00BF7B79" w:rsidRDefault="003266E7" w:rsidP="005F4DF7">
      <w:pPr>
        <w:shd w:val="clear" w:color="auto" w:fill="FFFFFF"/>
        <w:spacing w:after="100" w:afterAutospacing="1" w:line="240" w:lineRule="auto"/>
        <w:jc w:val="center"/>
        <w:outlineLvl w:val="0"/>
        <w:rPr>
          <w:rFonts w:ascii="Arial" w:eastAsia="Times New Roman" w:hAnsi="Arial" w:cs="Arial"/>
          <w:kern w:val="36"/>
          <w:sz w:val="36"/>
          <w:szCs w:val="36"/>
          <w:lang w:eastAsia="en-GB"/>
        </w:rPr>
      </w:pPr>
      <w:r>
        <w:rPr>
          <w:rFonts w:ascii="Arial" w:eastAsia="Times New Roman" w:hAnsi="Arial" w:cs="Arial"/>
          <w:kern w:val="36"/>
          <w:sz w:val="36"/>
          <w:szCs w:val="36"/>
          <w:lang w:eastAsia="en-GB"/>
        </w:rPr>
        <w:t xml:space="preserve">Queen Mary’s College - </w:t>
      </w:r>
      <w:r w:rsidR="00BF7B79" w:rsidRPr="00BF7B79">
        <w:rPr>
          <w:rFonts w:ascii="Arial" w:eastAsia="Times New Roman" w:hAnsi="Arial" w:cs="Arial"/>
          <w:kern w:val="36"/>
          <w:sz w:val="36"/>
          <w:szCs w:val="36"/>
          <w:lang w:eastAsia="en-GB"/>
        </w:rPr>
        <w:t>General Data Protection Policy</w:t>
      </w:r>
    </w:p>
    <w:p w14:paraId="138AD794" w14:textId="0C46D266" w:rsidR="00BF7B79" w:rsidRPr="00BF7B79" w:rsidRDefault="00F61286" w:rsidP="00BF7B79">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Queen Mary’s </w:t>
      </w:r>
      <w:r w:rsidR="00BF7B79" w:rsidRPr="00BF7B79">
        <w:rPr>
          <w:rFonts w:ascii="Arial" w:eastAsia="Times New Roman" w:hAnsi="Arial" w:cs="Arial"/>
          <w:color w:val="38434F"/>
          <w:sz w:val="24"/>
          <w:szCs w:val="24"/>
          <w:lang w:eastAsia="en-GB"/>
        </w:rPr>
        <w:t xml:space="preserve">Sixth Form College collects and uses personal information about </w:t>
      </w:r>
      <w:r w:rsidR="00574A7D">
        <w:rPr>
          <w:rFonts w:ascii="Arial" w:eastAsia="Times New Roman" w:hAnsi="Arial" w:cs="Arial"/>
          <w:color w:val="38434F"/>
          <w:sz w:val="24"/>
          <w:szCs w:val="24"/>
          <w:lang w:eastAsia="en-GB"/>
        </w:rPr>
        <w:t xml:space="preserve">applicants, </w:t>
      </w:r>
      <w:r w:rsidR="00BF7B79" w:rsidRPr="00BF7B79">
        <w:rPr>
          <w:rFonts w:ascii="Arial" w:eastAsia="Times New Roman" w:hAnsi="Arial" w:cs="Arial"/>
          <w:color w:val="38434F"/>
          <w:sz w:val="24"/>
          <w:szCs w:val="24"/>
          <w:lang w:eastAsia="en-GB"/>
        </w:rPr>
        <w:t xml:space="preserve">students, </w:t>
      </w:r>
      <w:r w:rsidR="00574A7D">
        <w:rPr>
          <w:rFonts w:ascii="Arial" w:eastAsia="Times New Roman" w:hAnsi="Arial" w:cs="Arial"/>
          <w:color w:val="38434F"/>
          <w:sz w:val="24"/>
          <w:szCs w:val="24"/>
          <w:lang w:eastAsia="en-GB"/>
        </w:rPr>
        <w:t xml:space="preserve">parents, </w:t>
      </w:r>
      <w:r w:rsidR="00BF7B79" w:rsidRPr="00BF7B79">
        <w:rPr>
          <w:rFonts w:ascii="Arial" w:eastAsia="Times New Roman" w:hAnsi="Arial" w:cs="Arial"/>
          <w:color w:val="38434F"/>
          <w:sz w:val="24"/>
          <w:szCs w:val="24"/>
          <w:lang w:eastAsia="en-GB"/>
        </w:rPr>
        <w:t>staff</w:t>
      </w:r>
      <w:r w:rsidR="00574A7D">
        <w:rPr>
          <w:rFonts w:ascii="Arial" w:eastAsia="Times New Roman" w:hAnsi="Arial" w:cs="Arial"/>
          <w:color w:val="38434F"/>
          <w:sz w:val="24"/>
          <w:szCs w:val="24"/>
          <w:lang w:eastAsia="en-GB"/>
        </w:rPr>
        <w:t xml:space="preserve"> </w:t>
      </w:r>
      <w:r w:rsidR="00BF7B79" w:rsidRPr="00BF7B79">
        <w:rPr>
          <w:rFonts w:ascii="Arial" w:eastAsia="Times New Roman" w:hAnsi="Arial" w:cs="Arial"/>
          <w:color w:val="38434F"/>
          <w:sz w:val="24"/>
          <w:szCs w:val="24"/>
          <w:lang w:eastAsia="en-GB"/>
        </w:rPr>
        <w:t xml:space="preserve">and other individuals who </w:t>
      </w:r>
      <w:proofErr w:type="gramStart"/>
      <w:r w:rsidR="00BF7B79" w:rsidRPr="00BF7B79">
        <w:rPr>
          <w:rFonts w:ascii="Arial" w:eastAsia="Times New Roman" w:hAnsi="Arial" w:cs="Arial"/>
          <w:color w:val="38434F"/>
          <w:sz w:val="24"/>
          <w:szCs w:val="24"/>
          <w:lang w:eastAsia="en-GB"/>
        </w:rPr>
        <w:t>come into contact with</w:t>
      </w:r>
      <w:proofErr w:type="gramEnd"/>
      <w:r w:rsidR="00BF7B79" w:rsidRPr="00BF7B79">
        <w:rPr>
          <w:rFonts w:ascii="Arial" w:eastAsia="Times New Roman" w:hAnsi="Arial" w:cs="Arial"/>
          <w:color w:val="38434F"/>
          <w:sz w:val="24"/>
          <w:szCs w:val="24"/>
          <w:lang w:eastAsia="en-GB"/>
        </w:rPr>
        <w:t xml:space="preserve"> the </w:t>
      </w:r>
      <w:r w:rsidR="00574A7D">
        <w:rPr>
          <w:rFonts w:ascii="Arial" w:eastAsia="Times New Roman" w:hAnsi="Arial" w:cs="Arial"/>
          <w:color w:val="38434F"/>
          <w:sz w:val="24"/>
          <w:szCs w:val="24"/>
          <w:lang w:eastAsia="en-GB"/>
        </w:rPr>
        <w:t>C</w:t>
      </w:r>
      <w:r w:rsidR="00BF7B79" w:rsidRPr="00BF7B79">
        <w:rPr>
          <w:rFonts w:ascii="Arial" w:eastAsia="Times New Roman" w:hAnsi="Arial" w:cs="Arial"/>
          <w:color w:val="38434F"/>
          <w:sz w:val="24"/>
          <w:szCs w:val="24"/>
          <w:lang w:eastAsia="en-GB"/>
        </w:rPr>
        <w:t xml:space="preserve">ollege. This information is gathered </w:t>
      </w:r>
      <w:proofErr w:type="gramStart"/>
      <w:r w:rsidR="00BF7B79" w:rsidRPr="00BF7B79">
        <w:rPr>
          <w:rFonts w:ascii="Arial" w:eastAsia="Times New Roman" w:hAnsi="Arial" w:cs="Arial"/>
          <w:color w:val="38434F"/>
          <w:sz w:val="24"/>
          <w:szCs w:val="24"/>
          <w:lang w:eastAsia="en-GB"/>
        </w:rPr>
        <w:t>in order to</w:t>
      </w:r>
      <w:proofErr w:type="gramEnd"/>
      <w:r w:rsidR="00BF7B79" w:rsidRPr="00BF7B79">
        <w:rPr>
          <w:rFonts w:ascii="Arial" w:eastAsia="Times New Roman" w:hAnsi="Arial" w:cs="Arial"/>
          <w:color w:val="38434F"/>
          <w:sz w:val="24"/>
          <w:szCs w:val="24"/>
          <w:lang w:eastAsia="en-GB"/>
        </w:rPr>
        <w:t xml:space="preserve"> enable the provision of education</w:t>
      </w:r>
      <w:r w:rsidR="00574A7D">
        <w:rPr>
          <w:rFonts w:ascii="Arial" w:eastAsia="Times New Roman" w:hAnsi="Arial" w:cs="Arial"/>
          <w:color w:val="38434F"/>
          <w:sz w:val="24"/>
          <w:szCs w:val="24"/>
          <w:lang w:eastAsia="en-GB"/>
        </w:rPr>
        <w:t xml:space="preserve">, </w:t>
      </w:r>
      <w:r w:rsidR="00BF7B79" w:rsidRPr="00BF7B79">
        <w:rPr>
          <w:rFonts w:ascii="Arial" w:eastAsia="Times New Roman" w:hAnsi="Arial" w:cs="Arial"/>
          <w:color w:val="38434F"/>
          <w:sz w:val="24"/>
          <w:szCs w:val="24"/>
          <w:lang w:eastAsia="en-GB"/>
        </w:rPr>
        <w:t>monitor the performance and achievements of students</w:t>
      </w:r>
      <w:r w:rsidR="00574A7D">
        <w:rPr>
          <w:rFonts w:ascii="Arial" w:eastAsia="Times New Roman" w:hAnsi="Arial" w:cs="Arial"/>
          <w:color w:val="38434F"/>
          <w:sz w:val="24"/>
          <w:szCs w:val="24"/>
          <w:lang w:eastAsia="en-GB"/>
        </w:rPr>
        <w:t xml:space="preserve"> and safeguard the </w:t>
      </w:r>
      <w:r w:rsidR="00BF7B79" w:rsidRPr="00BF7B79">
        <w:rPr>
          <w:rFonts w:ascii="Arial" w:eastAsia="Times New Roman" w:hAnsi="Arial" w:cs="Arial"/>
          <w:color w:val="38434F"/>
          <w:sz w:val="24"/>
          <w:szCs w:val="24"/>
          <w:lang w:eastAsia="en-GB"/>
        </w:rPr>
        <w:t>health, safety</w:t>
      </w:r>
      <w:r w:rsidR="00574A7D">
        <w:rPr>
          <w:rFonts w:ascii="Arial" w:eastAsia="Times New Roman" w:hAnsi="Arial" w:cs="Arial"/>
          <w:color w:val="38434F"/>
          <w:sz w:val="24"/>
          <w:szCs w:val="24"/>
          <w:lang w:eastAsia="en-GB"/>
        </w:rPr>
        <w:t xml:space="preserve"> and</w:t>
      </w:r>
      <w:r w:rsidR="00BF7B79" w:rsidRPr="00BF7B79">
        <w:rPr>
          <w:rFonts w:ascii="Arial" w:eastAsia="Times New Roman" w:hAnsi="Arial" w:cs="Arial"/>
          <w:color w:val="38434F"/>
          <w:sz w:val="24"/>
          <w:szCs w:val="24"/>
          <w:lang w:eastAsia="en-GB"/>
        </w:rPr>
        <w:t xml:space="preserve"> security </w:t>
      </w:r>
      <w:r w:rsidR="00574A7D">
        <w:rPr>
          <w:rFonts w:ascii="Arial" w:eastAsia="Times New Roman" w:hAnsi="Arial" w:cs="Arial"/>
          <w:color w:val="38434F"/>
          <w:sz w:val="24"/>
          <w:szCs w:val="24"/>
          <w:lang w:eastAsia="en-GB"/>
        </w:rPr>
        <w:t>of the College community, particularly in relation to our</w:t>
      </w:r>
      <w:r w:rsidR="00BF7B79" w:rsidRPr="00BF7B79">
        <w:rPr>
          <w:rFonts w:ascii="Arial" w:eastAsia="Times New Roman" w:hAnsi="Arial" w:cs="Arial"/>
          <w:color w:val="38434F"/>
          <w:sz w:val="24"/>
          <w:szCs w:val="24"/>
          <w:lang w:eastAsia="en-GB"/>
        </w:rPr>
        <w:t xml:space="preserve"> child protection</w:t>
      </w:r>
      <w:r w:rsidR="00574A7D">
        <w:rPr>
          <w:rFonts w:ascii="Arial" w:eastAsia="Times New Roman" w:hAnsi="Arial" w:cs="Arial"/>
          <w:color w:val="38434F"/>
          <w:sz w:val="24"/>
          <w:szCs w:val="24"/>
          <w:lang w:eastAsia="en-GB"/>
        </w:rPr>
        <w:t xml:space="preserve"> responsibilities</w:t>
      </w:r>
      <w:r w:rsidR="00BF7B79" w:rsidRPr="00BF7B79">
        <w:rPr>
          <w:rFonts w:ascii="Arial" w:eastAsia="Times New Roman" w:hAnsi="Arial" w:cs="Arial"/>
          <w:color w:val="38434F"/>
          <w:sz w:val="24"/>
          <w:szCs w:val="24"/>
          <w:lang w:eastAsia="en-GB"/>
        </w:rPr>
        <w:t>.</w:t>
      </w:r>
    </w:p>
    <w:p w14:paraId="507D1471" w14:textId="77777777"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Other information relates to the College in its role as an employer so that staff can be recruited and paid. The College also </w:t>
      </w:r>
      <w:proofErr w:type="gramStart"/>
      <w:r w:rsidRPr="00BF7B79">
        <w:rPr>
          <w:rFonts w:ascii="Arial" w:eastAsia="Times New Roman" w:hAnsi="Arial" w:cs="Arial"/>
          <w:color w:val="38434F"/>
          <w:sz w:val="24"/>
          <w:szCs w:val="24"/>
          <w:lang w:eastAsia="en-GB"/>
        </w:rPr>
        <w:t>has to</w:t>
      </w:r>
      <w:proofErr w:type="gramEnd"/>
      <w:r w:rsidRPr="00BF7B79">
        <w:rPr>
          <w:rFonts w:ascii="Arial" w:eastAsia="Times New Roman" w:hAnsi="Arial" w:cs="Arial"/>
          <w:color w:val="38434F"/>
          <w:sz w:val="24"/>
          <w:szCs w:val="24"/>
          <w:lang w:eastAsia="en-GB"/>
        </w:rPr>
        <w:t xml:space="preserve"> meet its legal obligations to funding bodies and government agencies.</w:t>
      </w:r>
    </w:p>
    <w:p w14:paraId="69861E6C" w14:textId="67ABA5D1"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To comply with the law, information must be collected and used fairly, stored safely and not disclosed to any other person unlawfully. As part of its working practices, The College must comply with the </w:t>
      </w:r>
      <w:r w:rsidR="00BC4F63">
        <w:rPr>
          <w:rFonts w:ascii="Arial" w:eastAsia="Times New Roman" w:hAnsi="Arial" w:cs="Arial"/>
          <w:color w:val="38434F"/>
          <w:sz w:val="24"/>
          <w:szCs w:val="24"/>
          <w:lang w:eastAsia="en-GB"/>
        </w:rPr>
        <w:t xml:space="preserve">UK </w:t>
      </w:r>
      <w:r w:rsidRPr="00BF7B79">
        <w:rPr>
          <w:rFonts w:ascii="Arial" w:eastAsia="Times New Roman" w:hAnsi="Arial" w:cs="Arial"/>
          <w:color w:val="38434F"/>
          <w:sz w:val="24"/>
          <w:szCs w:val="24"/>
          <w:lang w:eastAsia="en-GB"/>
        </w:rPr>
        <w:t>General Data Protection Regulation 20</w:t>
      </w:r>
      <w:r w:rsidR="00BC4F63">
        <w:rPr>
          <w:rFonts w:ascii="Arial" w:eastAsia="Times New Roman" w:hAnsi="Arial" w:cs="Arial"/>
          <w:color w:val="38434F"/>
          <w:sz w:val="24"/>
          <w:szCs w:val="24"/>
          <w:lang w:eastAsia="en-GB"/>
        </w:rPr>
        <w:t>21</w:t>
      </w:r>
      <w:r w:rsidRPr="00BF7B79">
        <w:rPr>
          <w:rFonts w:ascii="Arial" w:eastAsia="Times New Roman" w:hAnsi="Arial" w:cs="Arial"/>
          <w:color w:val="38434F"/>
          <w:sz w:val="24"/>
          <w:szCs w:val="24"/>
          <w:lang w:eastAsia="en-GB"/>
        </w:rPr>
        <w:t xml:space="preserve"> (GDPR).</w:t>
      </w:r>
    </w:p>
    <w:p w14:paraId="5949FA3D" w14:textId="76B86E1F"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The </w:t>
      </w:r>
      <w:r w:rsidR="00572369">
        <w:rPr>
          <w:rFonts w:ascii="Arial" w:eastAsia="Times New Roman" w:hAnsi="Arial" w:cs="Arial"/>
          <w:color w:val="38434F"/>
          <w:sz w:val="24"/>
          <w:szCs w:val="24"/>
          <w:lang w:eastAsia="en-GB"/>
        </w:rPr>
        <w:t>C</w:t>
      </w:r>
      <w:r w:rsidRPr="00BF7B79">
        <w:rPr>
          <w:rFonts w:ascii="Arial" w:eastAsia="Times New Roman" w:hAnsi="Arial" w:cs="Arial"/>
          <w:color w:val="38434F"/>
          <w:sz w:val="24"/>
          <w:szCs w:val="24"/>
          <w:lang w:eastAsia="en-GB"/>
        </w:rPr>
        <w:t xml:space="preserve">ollege </w:t>
      </w:r>
      <w:r w:rsidR="00572369">
        <w:rPr>
          <w:rFonts w:ascii="Arial" w:eastAsia="Times New Roman" w:hAnsi="Arial" w:cs="Arial"/>
          <w:color w:val="38434F"/>
          <w:sz w:val="24"/>
          <w:szCs w:val="24"/>
          <w:lang w:eastAsia="en-GB"/>
        </w:rPr>
        <w:t xml:space="preserve">has </w:t>
      </w:r>
      <w:r w:rsidRPr="00BF7B79">
        <w:rPr>
          <w:rFonts w:ascii="Arial" w:eastAsia="Times New Roman" w:hAnsi="Arial" w:cs="Arial"/>
          <w:color w:val="38434F"/>
          <w:sz w:val="24"/>
          <w:szCs w:val="24"/>
          <w:lang w:eastAsia="en-GB"/>
        </w:rPr>
        <w:t xml:space="preserve">Privacy Notices </w:t>
      </w:r>
      <w:r w:rsidR="00572369">
        <w:rPr>
          <w:rFonts w:ascii="Arial" w:eastAsia="Times New Roman" w:hAnsi="Arial" w:cs="Arial"/>
          <w:color w:val="38434F"/>
          <w:sz w:val="24"/>
          <w:szCs w:val="24"/>
          <w:lang w:eastAsia="en-GB"/>
        </w:rPr>
        <w:t xml:space="preserve">detailing </w:t>
      </w:r>
      <w:r w:rsidRPr="00BF7B79">
        <w:rPr>
          <w:rFonts w:ascii="Arial" w:eastAsia="Times New Roman" w:hAnsi="Arial" w:cs="Arial"/>
          <w:color w:val="38434F"/>
          <w:sz w:val="24"/>
          <w:szCs w:val="24"/>
          <w:lang w:eastAsia="en-GB"/>
        </w:rPr>
        <w:t xml:space="preserve">the purpose </w:t>
      </w:r>
      <w:r w:rsidR="00572369">
        <w:rPr>
          <w:rFonts w:ascii="Arial" w:eastAsia="Times New Roman" w:hAnsi="Arial" w:cs="Arial"/>
          <w:color w:val="38434F"/>
          <w:sz w:val="24"/>
          <w:szCs w:val="24"/>
          <w:lang w:eastAsia="en-GB"/>
        </w:rPr>
        <w:t>for</w:t>
      </w:r>
      <w:r w:rsidRPr="00BF7B79">
        <w:rPr>
          <w:rFonts w:ascii="Arial" w:eastAsia="Times New Roman" w:hAnsi="Arial" w:cs="Arial"/>
          <w:color w:val="38434F"/>
          <w:sz w:val="24"/>
          <w:szCs w:val="24"/>
          <w:lang w:eastAsia="en-GB"/>
        </w:rPr>
        <w:t xml:space="preserve"> which </w:t>
      </w:r>
      <w:r w:rsidR="00572369">
        <w:rPr>
          <w:rFonts w:ascii="Arial" w:eastAsia="Times New Roman" w:hAnsi="Arial" w:cs="Arial"/>
          <w:color w:val="38434F"/>
          <w:sz w:val="24"/>
          <w:szCs w:val="24"/>
          <w:lang w:eastAsia="en-GB"/>
        </w:rPr>
        <w:t>information</w:t>
      </w:r>
      <w:r w:rsidRPr="00BF7B79">
        <w:rPr>
          <w:rFonts w:ascii="Arial" w:eastAsia="Times New Roman" w:hAnsi="Arial" w:cs="Arial"/>
          <w:color w:val="38434F"/>
          <w:sz w:val="24"/>
          <w:szCs w:val="24"/>
          <w:lang w:eastAsia="en-GB"/>
        </w:rPr>
        <w:t xml:space="preserve"> is held and </w:t>
      </w:r>
      <w:r w:rsidR="00572369">
        <w:rPr>
          <w:rFonts w:ascii="Arial" w:eastAsia="Times New Roman" w:hAnsi="Arial" w:cs="Arial"/>
          <w:color w:val="38434F"/>
          <w:sz w:val="24"/>
          <w:szCs w:val="24"/>
          <w:lang w:eastAsia="en-GB"/>
        </w:rPr>
        <w:t>with w</w:t>
      </w:r>
      <w:r w:rsidRPr="00BF7B79">
        <w:rPr>
          <w:rFonts w:ascii="Arial" w:eastAsia="Times New Roman" w:hAnsi="Arial" w:cs="Arial"/>
          <w:color w:val="38434F"/>
          <w:sz w:val="24"/>
          <w:szCs w:val="24"/>
          <w:lang w:eastAsia="en-GB"/>
        </w:rPr>
        <w:t>ho</w:t>
      </w:r>
      <w:r w:rsidR="00572369">
        <w:rPr>
          <w:rFonts w:ascii="Arial" w:eastAsia="Times New Roman" w:hAnsi="Arial" w:cs="Arial"/>
          <w:color w:val="38434F"/>
          <w:sz w:val="24"/>
          <w:szCs w:val="24"/>
          <w:lang w:eastAsia="en-GB"/>
        </w:rPr>
        <w:t>m</w:t>
      </w:r>
      <w:r w:rsidRPr="00BF7B79">
        <w:rPr>
          <w:rFonts w:ascii="Arial" w:eastAsia="Times New Roman" w:hAnsi="Arial" w:cs="Arial"/>
          <w:color w:val="38434F"/>
          <w:sz w:val="24"/>
          <w:szCs w:val="24"/>
          <w:lang w:eastAsia="en-GB"/>
        </w:rPr>
        <w:t xml:space="preserve"> it may be shared.</w:t>
      </w:r>
    </w:p>
    <w:p w14:paraId="738AEB7F" w14:textId="77777777" w:rsidR="00BF7B79" w:rsidRPr="000F1D6D" w:rsidRDefault="00BF7B79" w:rsidP="00BF7B79">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Data Controller</w:t>
      </w:r>
    </w:p>
    <w:p w14:paraId="75CF091D" w14:textId="2EA4578F" w:rsidR="00572369" w:rsidRPr="00572369" w:rsidRDefault="00572369" w:rsidP="00572369">
      <w:pPr>
        <w:autoSpaceDE w:val="0"/>
        <w:autoSpaceDN w:val="0"/>
        <w:adjustRightInd w:val="0"/>
        <w:rPr>
          <w:rFonts w:ascii="Arial" w:eastAsia="Times New Roman" w:hAnsi="Arial" w:cs="Arial"/>
          <w:color w:val="000000"/>
          <w:sz w:val="24"/>
          <w:szCs w:val="24"/>
          <w:lang w:eastAsia="en-GB"/>
        </w:rPr>
      </w:pPr>
      <w:r w:rsidRPr="00572369">
        <w:rPr>
          <w:rFonts w:ascii="Arial" w:eastAsia="Times New Roman" w:hAnsi="Arial" w:cs="Arial"/>
          <w:color w:val="000000"/>
          <w:sz w:val="24"/>
          <w:szCs w:val="24"/>
          <w:lang w:eastAsia="en-GB"/>
        </w:rPr>
        <w:t>Queen Mary’s College (QMC) is an Academy within the North Hampshire Education Alliance (NHEA) Multi-Academy Trust.  The College, on behalf of the NHEA, is the Data Controller</w:t>
      </w:r>
      <w:r>
        <w:rPr>
          <w:rFonts w:ascii="Arial" w:eastAsia="Times New Roman" w:hAnsi="Arial" w:cs="Arial"/>
          <w:color w:val="000000"/>
          <w:sz w:val="24"/>
          <w:szCs w:val="24"/>
          <w:lang w:eastAsia="en-GB"/>
        </w:rPr>
        <w:t xml:space="preserve">.  </w:t>
      </w:r>
      <w:r w:rsidR="00645F88" w:rsidRPr="00572369">
        <w:rPr>
          <w:rFonts w:ascii="Arial" w:eastAsia="Times New Roman" w:hAnsi="Arial" w:cs="Arial"/>
          <w:color w:val="000000"/>
          <w:sz w:val="24"/>
          <w:szCs w:val="24"/>
          <w:lang w:eastAsia="en-GB"/>
        </w:rPr>
        <w:t xml:space="preserve">Our registration number is Z6760455.  The College is considered a public authority.  </w:t>
      </w:r>
      <w:r>
        <w:rPr>
          <w:rFonts w:ascii="Arial" w:eastAsia="Times New Roman" w:hAnsi="Arial" w:cs="Arial"/>
          <w:color w:val="000000"/>
          <w:sz w:val="24"/>
          <w:szCs w:val="24"/>
          <w:lang w:eastAsia="en-GB"/>
        </w:rPr>
        <w:t xml:space="preserve">The College determines what personal information is collected and how it is processed and held.  </w:t>
      </w:r>
    </w:p>
    <w:p w14:paraId="4434ED6B" w14:textId="22FFEE23" w:rsidR="00572369" w:rsidRDefault="00572369" w:rsidP="00645F88">
      <w:pPr>
        <w:pStyle w:val="NormalWeb"/>
        <w:shd w:val="clear" w:color="auto" w:fill="FFFFFF"/>
        <w:spacing w:after="150"/>
        <w:rPr>
          <w:rFonts w:ascii="Arial" w:eastAsia="Times New Roman" w:hAnsi="Arial" w:cs="Arial"/>
          <w:color w:val="000000"/>
          <w:lang w:eastAsia="en-GB"/>
        </w:rPr>
      </w:pPr>
      <w:r w:rsidRPr="00572369">
        <w:rPr>
          <w:rFonts w:ascii="Arial" w:eastAsia="Times New Roman" w:hAnsi="Arial" w:cs="Arial"/>
          <w:color w:val="000000"/>
          <w:lang w:eastAsia="en-GB"/>
        </w:rPr>
        <w:t>The College</w:t>
      </w:r>
      <w:r w:rsidR="00645F88">
        <w:rPr>
          <w:rFonts w:ascii="Arial" w:eastAsia="Times New Roman" w:hAnsi="Arial" w:cs="Arial"/>
          <w:color w:val="000000"/>
          <w:lang w:eastAsia="en-GB"/>
        </w:rPr>
        <w:t xml:space="preserve">’s </w:t>
      </w:r>
      <w:r w:rsidRPr="00572369">
        <w:rPr>
          <w:rFonts w:ascii="Arial" w:eastAsia="Times New Roman" w:hAnsi="Arial" w:cs="Arial"/>
          <w:color w:val="000000"/>
          <w:lang w:eastAsia="en-GB"/>
        </w:rPr>
        <w:t xml:space="preserve">Data Protection Officer (DPO) </w:t>
      </w:r>
      <w:r w:rsidR="00645F88">
        <w:rPr>
          <w:rFonts w:ascii="Arial" w:eastAsia="Times New Roman" w:hAnsi="Arial" w:cs="Arial"/>
          <w:color w:val="000000"/>
          <w:lang w:eastAsia="en-GB"/>
        </w:rPr>
        <w:t xml:space="preserve">is Judicium Education, </w:t>
      </w:r>
      <w:r w:rsidR="00B746F2">
        <w:rPr>
          <w:rFonts w:ascii="Arial" w:eastAsia="Times New Roman" w:hAnsi="Arial" w:cs="Arial"/>
          <w:color w:val="000000"/>
          <w:lang w:eastAsia="en-GB"/>
        </w:rPr>
        <w:t>98 Theobalds Road</w:t>
      </w:r>
      <w:r w:rsidR="00645F88">
        <w:rPr>
          <w:rFonts w:ascii="Arial" w:eastAsia="Times New Roman" w:hAnsi="Arial" w:cs="Arial"/>
          <w:color w:val="000000"/>
          <w:lang w:eastAsia="en-GB"/>
        </w:rPr>
        <w:t xml:space="preserve">, London, </w:t>
      </w:r>
      <w:r w:rsidR="00B746F2">
        <w:rPr>
          <w:rFonts w:ascii="Arial" w:eastAsia="Times New Roman" w:hAnsi="Arial" w:cs="Arial"/>
          <w:color w:val="000000"/>
          <w:lang w:eastAsia="en-GB"/>
        </w:rPr>
        <w:t>WC1</w:t>
      </w:r>
      <w:r w:rsidR="00861079">
        <w:rPr>
          <w:rFonts w:ascii="Arial" w:eastAsia="Times New Roman" w:hAnsi="Arial" w:cs="Arial"/>
          <w:color w:val="000000"/>
          <w:lang w:eastAsia="en-GB"/>
        </w:rPr>
        <w:t xml:space="preserve">X </w:t>
      </w:r>
      <w:r w:rsidR="00B60126">
        <w:rPr>
          <w:rFonts w:ascii="Arial" w:eastAsia="Times New Roman" w:hAnsi="Arial" w:cs="Arial"/>
          <w:color w:val="000000"/>
          <w:lang w:eastAsia="en-GB"/>
        </w:rPr>
        <w:t>8WB</w:t>
      </w:r>
      <w:r w:rsidR="00861079">
        <w:rPr>
          <w:rFonts w:ascii="Arial" w:eastAsia="Times New Roman" w:hAnsi="Arial" w:cs="Arial"/>
          <w:color w:val="000000"/>
          <w:lang w:eastAsia="en-GB"/>
        </w:rPr>
        <w:t>.</w:t>
      </w:r>
      <w:r w:rsidR="00645F88">
        <w:rPr>
          <w:rFonts w:ascii="Arial" w:eastAsia="Times New Roman" w:hAnsi="Arial" w:cs="Arial"/>
          <w:color w:val="000000"/>
          <w:lang w:eastAsia="en-GB"/>
        </w:rPr>
        <w:t xml:space="preserve">  </w:t>
      </w:r>
      <w:r w:rsidRPr="00572369">
        <w:rPr>
          <w:rFonts w:ascii="Arial" w:eastAsia="Times New Roman" w:hAnsi="Arial" w:cs="Arial"/>
          <w:color w:val="000000"/>
          <w:lang w:eastAsia="en-GB"/>
        </w:rPr>
        <w:t xml:space="preserve">The following email address can be used by anyone external to the organisation wishing to make contact – </w:t>
      </w:r>
      <w:hyperlink r:id="rId11" w:history="1">
        <w:r w:rsidR="00645F88" w:rsidRPr="00133D90">
          <w:rPr>
            <w:rStyle w:val="Hyperlink"/>
            <w:rFonts w:ascii="Arial" w:eastAsia="Times New Roman" w:hAnsi="Arial" w:cs="Arial"/>
            <w:lang w:eastAsia="en-GB"/>
          </w:rPr>
          <w:t>enquiries@judicium.com</w:t>
        </w:r>
      </w:hyperlink>
      <w:r w:rsidRPr="00572369">
        <w:rPr>
          <w:rFonts w:ascii="Arial" w:eastAsia="Times New Roman" w:hAnsi="Arial" w:cs="Arial"/>
          <w:color w:val="000000"/>
          <w:lang w:eastAsia="en-GB"/>
        </w:rPr>
        <w:t xml:space="preserve"> </w:t>
      </w:r>
      <w:r w:rsidR="00B60126">
        <w:rPr>
          <w:rFonts w:ascii="Arial" w:eastAsia="Times New Roman" w:hAnsi="Arial" w:cs="Arial"/>
          <w:color w:val="38434F"/>
        </w:rPr>
        <w:t>telephone: 0345 548 7000</w:t>
      </w:r>
    </w:p>
    <w:p w14:paraId="545E7C44" w14:textId="77777777" w:rsidR="00BF7B79" w:rsidRPr="000F1D6D" w:rsidRDefault="00BF7B79" w:rsidP="00BF7B79">
      <w:pPr>
        <w:shd w:val="clear" w:color="auto" w:fill="FFFFFF"/>
        <w:spacing w:after="100" w:afterAutospacing="1" w:line="240" w:lineRule="auto"/>
        <w:outlineLvl w:val="2"/>
        <w:rPr>
          <w:rFonts w:ascii="Arial" w:eastAsia="Times New Roman" w:hAnsi="Arial" w:cs="Arial"/>
          <w:b/>
          <w:sz w:val="28"/>
          <w:szCs w:val="28"/>
          <w:lang w:eastAsia="en-GB"/>
        </w:rPr>
      </w:pPr>
      <w:r w:rsidRPr="000F1D6D">
        <w:rPr>
          <w:rFonts w:ascii="Arial" w:eastAsia="Times New Roman" w:hAnsi="Arial" w:cs="Arial"/>
          <w:b/>
          <w:sz w:val="28"/>
          <w:szCs w:val="28"/>
          <w:lang w:eastAsia="en-GB"/>
        </w:rPr>
        <w:t>Purpose</w:t>
      </w:r>
    </w:p>
    <w:p w14:paraId="60841201" w14:textId="39EF2AC4"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This privacy </w:t>
      </w:r>
      <w:r w:rsidR="00AA2CA3">
        <w:rPr>
          <w:rFonts w:ascii="Arial" w:eastAsia="Times New Roman" w:hAnsi="Arial" w:cs="Arial"/>
          <w:color w:val="38434F"/>
          <w:sz w:val="24"/>
          <w:szCs w:val="24"/>
          <w:lang w:eastAsia="en-GB"/>
        </w:rPr>
        <w:t>notice</w:t>
      </w:r>
      <w:r w:rsidRPr="00BF7B79">
        <w:rPr>
          <w:rFonts w:ascii="Arial" w:eastAsia="Times New Roman" w:hAnsi="Arial" w:cs="Arial"/>
          <w:color w:val="38434F"/>
          <w:sz w:val="24"/>
          <w:szCs w:val="24"/>
          <w:lang w:eastAsia="en-GB"/>
        </w:rPr>
        <w:t xml:space="preserve"> sets out how </w:t>
      </w:r>
      <w:r w:rsidR="00572369">
        <w:rPr>
          <w:rFonts w:ascii="Arial" w:eastAsia="Times New Roman" w:hAnsi="Arial" w:cs="Arial"/>
          <w:color w:val="38434F"/>
          <w:sz w:val="24"/>
          <w:szCs w:val="24"/>
          <w:lang w:eastAsia="en-GB"/>
        </w:rPr>
        <w:t>the College d</w:t>
      </w:r>
      <w:r w:rsidRPr="00BF7B79">
        <w:rPr>
          <w:rFonts w:ascii="Arial" w:eastAsia="Times New Roman" w:hAnsi="Arial" w:cs="Arial"/>
          <w:color w:val="38434F"/>
          <w:sz w:val="24"/>
          <w:szCs w:val="24"/>
          <w:lang w:eastAsia="en-GB"/>
        </w:rPr>
        <w:t xml:space="preserve">eals with personal </w:t>
      </w:r>
      <w:r w:rsidR="00572369">
        <w:rPr>
          <w:rFonts w:ascii="Arial" w:eastAsia="Times New Roman" w:hAnsi="Arial" w:cs="Arial"/>
          <w:color w:val="38434F"/>
          <w:sz w:val="24"/>
          <w:szCs w:val="24"/>
          <w:lang w:eastAsia="en-GB"/>
        </w:rPr>
        <w:t>data</w:t>
      </w:r>
      <w:r w:rsidRPr="00BF7B79">
        <w:rPr>
          <w:rFonts w:ascii="Arial" w:eastAsia="Times New Roman" w:hAnsi="Arial" w:cs="Arial"/>
          <w:color w:val="38434F"/>
          <w:sz w:val="24"/>
          <w:szCs w:val="24"/>
          <w:lang w:eastAsia="en-GB"/>
        </w:rPr>
        <w:t xml:space="preserve"> correctly and securely and in accordance with the GDPR, and other related legislation</w:t>
      </w:r>
      <w:r w:rsidR="00AA2CA3">
        <w:rPr>
          <w:rFonts w:ascii="Arial" w:eastAsia="Times New Roman" w:hAnsi="Arial" w:cs="Arial"/>
          <w:color w:val="38434F"/>
          <w:sz w:val="24"/>
          <w:szCs w:val="24"/>
          <w:lang w:eastAsia="en-GB"/>
        </w:rPr>
        <w:t xml:space="preserve">.  </w:t>
      </w:r>
      <w:r w:rsidRPr="00BF7B79">
        <w:rPr>
          <w:rFonts w:ascii="Arial" w:eastAsia="Times New Roman" w:hAnsi="Arial" w:cs="Arial"/>
          <w:color w:val="38434F"/>
          <w:sz w:val="24"/>
          <w:szCs w:val="24"/>
          <w:lang w:eastAsia="en-GB"/>
        </w:rPr>
        <w:t xml:space="preserve">This policy applies to all personal </w:t>
      </w:r>
      <w:r w:rsidR="00572369">
        <w:rPr>
          <w:rFonts w:ascii="Arial" w:eastAsia="Times New Roman" w:hAnsi="Arial" w:cs="Arial"/>
          <w:color w:val="38434F"/>
          <w:sz w:val="24"/>
          <w:szCs w:val="24"/>
          <w:lang w:eastAsia="en-GB"/>
        </w:rPr>
        <w:t>data</w:t>
      </w:r>
      <w:r w:rsidRPr="00BF7B79">
        <w:rPr>
          <w:rFonts w:ascii="Arial" w:eastAsia="Times New Roman" w:hAnsi="Arial" w:cs="Arial"/>
          <w:color w:val="38434F"/>
          <w:sz w:val="24"/>
          <w:szCs w:val="24"/>
          <w:lang w:eastAsia="en-GB"/>
        </w:rPr>
        <w:t xml:space="preserve"> however it is collected, used, recorded and stored by </w:t>
      </w:r>
      <w:r w:rsidR="00572369">
        <w:rPr>
          <w:rFonts w:ascii="Arial" w:eastAsia="Times New Roman" w:hAnsi="Arial" w:cs="Arial"/>
          <w:color w:val="38434F"/>
          <w:sz w:val="24"/>
          <w:szCs w:val="24"/>
          <w:lang w:eastAsia="en-GB"/>
        </w:rPr>
        <w:t>the</w:t>
      </w:r>
      <w:r w:rsidRPr="00BF7B79">
        <w:rPr>
          <w:rFonts w:ascii="Arial" w:eastAsia="Times New Roman" w:hAnsi="Arial" w:cs="Arial"/>
          <w:color w:val="38434F"/>
          <w:sz w:val="24"/>
          <w:szCs w:val="24"/>
          <w:lang w:eastAsia="en-GB"/>
        </w:rPr>
        <w:t xml:space="preserve"> College and whether it is held on paper or electronically.</w:t>
      </w:r>
    </w:p>
    <w:p w14:paraId="45B39CB6" w14:textId="77777777" w:rsidR="00BF7B79" w:rsidRPr="000F1D6D" w:rsidRDefault="00BF7B79" w:rsidP="00BF7B79">
      <w:pPr>
        <w:shd w:val="clear" w:color="auto" w:fill="FFFFFF"/>
        <w:spacing w:after="100" w:afterAutospacing="1" w:line="240" w:lineRule="auto"/>
        <w:outlineLvl w:val="2"/>
        <w:rPr>
          <w:rFonts w:ascii="Arial" w:eastAsia="Times New Roman" w:hAnsi="Arial" w:cs="Arial"/>
          <w:b/>
          <w:sz w:val="28"/>
          <w:szCs w:val="28"/>
          <w:lang w:eastAsia="en-GB"/>
        </w:rPr>
      </w:pPr>
      <w:r w:rsidRPr="000F1D6D">
        <w:rPr>
          <w:rFonts w:ascii="Arial" w:eastAsia="Times New Roman" w:hAnsi="Arial" w:cs="Arial"/>
          <w:b/>
          <w:sz w:val="28"/>
          <w:szCs w:val="28"/>
          <w:lang w:eastAsia="en-GB"/>
        </w:rPr>
        <w:t>Data Protection Principles</w:t>
      </w:r>
    </w:p>
    <w:p w14:paraId="168FBE9F" w14:textId="77777777"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lastRenderedPageBreak/>
        <w:t xml:space="preserve">The GDPR establishes six principles as well as </w:t>
      </w:r>
      <w:proofErr w:type="gramStart"/>
      <w:r w:rsidRPr="00BF7B79">
        <w:rPr>
          <w:rFonts w:ascii="Arial" w:eastAsia="Times New Roman" w:hAnsi="Arial" w:cs="Arial"/>
          <w:color w:val="38434F"/>
          <w:sz w:val="24"/>
          <w:szCs w:val="24"/>
          <w:lang w:eastAsia="en-GB"/>
        </w:rPr>
        <w:t>a number of</w:t>
      </w:r>
      <w:proofErr w:type="gramEnd"/>
      <w:r w:rsidRPr="00BF7B79">
        <w:rPr>
          <w:rFonts w:ascii="Arial" w:eastAsia="Times New Roman" w:hAnsi="Arial" w:cs="Arial"/>
          <w:color w:val="38434F"/>
          <w:sz w:val="24"/>
          <w:szCs w:val="24"/>
          <w:lang w:eastAsia="en-GB"/>
        </w:rPr>
        <w:t xml:space="preserve"> additional duties that must be adhered to at all times:</w:t>
      </w:r>
    </w:p>
    <w:p w14:paraId="23909EB3" w14:textId="77777777" w:rsidR="00BF7B79" w:rsidRPr="00BF7B79" w:rsidRDefault="00BF7B79" w:rsidP="00BF7B79">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Personal data shall be processed lawfully, fairly and in a transparent manner</w:t>
      </w:r>
    </w:p>
    <w:p w14:paraId="7E24F0B2" w14:textId="77777777" w:rsidR="00BF7B79" w:rsidRPr="00BF7B79" w:rsidRDefault="00BF7B79" w:rsidP="00BF7B79">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Personal data shall be collected for specified, explicit and legitimate purposes and not further processed in a manner that is incompatible with those purposes (subject to exceptions for specific archiving purposes)</w:t>
      </w:r>
    </w:p>
    <w:p w14:paraId="6A32DB4A" w14:textId="77777777" w:rsidR="00BF7B79" w:rsidRPr="00BF7B79" w:rsidRDefault="00BF7B79" w:rsidP="00BF7B79">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Personal data shall be adequate, relevant and limited to what is necessary to the purposes for which they are processed and not excessive</w:t>
      </w:r>
    </w:p>
    <w:p w14:paraId="3C13A530" w14:textId="77777777" w:rsidR="00BF7B79" w:rsidRPr="00BF7B79" w:rsidRDefault="00BF7B79" w:rsidP="00BF7B79">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Personal data shall be accurate and where necessary, kept up to date</w:t>
      </w:r>
    </w:p>
    <w:p w14:paraId="58B4ED37" w14:textId="77777777" w:rsidR="00BF7B79" w:rsidRPr="00BF7B79" w:rsidRDefault="00BF7B79" w:rsidP="00BF7B79">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Personal data shall be kept in a form that permits the identification of data subjects for no longer than is necessary for the purposes for which the personal data are </w:t>
      </w:r>
      <w:proofErr w:type="gramStart"/>
      <w:r w:rsidRPr="00BF7B79">
        <w:rPr>
          <w:rFonts w:ascii="Arial" w:eastAsia="Times New Roman" w:hAnsi="Arial" w:cs="Arial"/>
          <w:color w:val="38434F"/>
          <w:sz w:val="24"/>
          <w:szCs w:val="24"/>
          <w:lang w:eastAsia="en-GB"/>
        </w:rPr>
        <w:t>processed;</w:t>
      </w:r>
      <w:proofErr w:type="gramEnd"/>
    </w:p>
    <w:p w14:paraId="2FFD3B76" w14:textId="77777777" w:rsidR="00BF7B79" w:rsidRPr="00BF7B79" w:rsidRDefault="00BF7B79" w:rsidP="00BF7B79">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20DEE799" w14:textId="77777777" w:rsidR="00BF7B79" w:rsidRPr="000F1D6D" w:rsidRDefault="00BF7B79" w:rsidP="00BF7B79">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Consent</w:t>
      </w:r>
    </w:p>
    <w:p w14:paraId="2267A83C" w14:textId="77777777"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A Data Subject consents to processing of their personal data if they indicate agreement clearly either by a statement or positive action to the processing. Consent requires affirmative action. Data Subjects </w:t>
      </w:r>
      <w:proofErr w:type="gramStart"/>
      <w:r w:rsidRPr="00BF7B79">
        <w:rPr>
          <w:rFonts w:ascii="Arial" w:eastAsia="Times New Roman" w:hAnsi="Arial" w:cs="Arial"/>
          <w:color w:val="38434F"/>
          <w:sz w:val="24"/>
          <w:szCs w:val="24"/>
          <w:lang w:eastAsia="en-GB"/>
        </w:rPr>
        <w:t>are able to</w:t>
      </w:r>
      <w:proofErr w:type="gramEnd"/>
      <w:r w:rsidRPr="00BF7B79">
        <w:rPr>
          <w:rFonts w:ascii="Arial" w:eastAsia="Times New Roman" w:hAnsi="Arial" w:cs="Arial"/>
          <w:color w:val="38434F"/>
          <w:sz w:val="24"/>
          <w:szCs w:val="24"/>
          <w:lang w:eastAsia="en-GB"/>
        </w:rPr>
        <w:t xml:space="preserve"> withdraw consent to processing at any time and withdrawal must be actioned promptly. Consent may need to be refreshed if it is to be used for a different purpose which was not disclosed when the Data Subject first consented.</w:t>
      </w:r>
    </w:p>
    <w:p w14:paraId="7DADBC7E" w14:textId="790704C9"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Explicit Consent is required for processing Sensitive Personal Data, for Automated Decision-Making and for cross border data transfers. The Privacy Notice identifying the Sensitive Personal Data and the purpose for collection must be </w:t>
      </w:r>
      <w:r w:rsidR="00AA2CA3">
        <w:rPr>
          <w:rFonts w:ascii="Arial" w:eastAsia="Times New Roman" w:hAnsi="Arial" w:cs="Arial"/>
          <w:color w:val="38434F"/>
          <w:sz w:val="24"/>
          <w:szCs w:val="24"/>
          <w:lang w:eastAsia="en-GB"/>
        </w:rPr>
        <w:t>available</w:t>
      </w:r>
      <w:r w:rsidRPr="00BF7B79">
        <w:rPr>
          <w:rFonts w:ascii="Arial" w:eastAsia="Times New Roman" w:hAnsi="Arial" w:cs="Arial"/>
          <w:color w:val="38434F"/>
          <w:sz w:val="24"/>
          <w:szCs w:val="24"/>
          <w:lang w:eastAsia="en-GB"/>
        </w:rPr>
        <w:t xml:space="preserve"> to the Data Subject.</w:t>
      </w:r>
    </w:p>
    <w:p w14:paraId="0D251E8B" w14:textId="77777777"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Evidence of consent must be recorded so that the College can demonstrate compliance with consent requirements.</w:t>
      </w:r>
    </w:p>
    <w:p w14:paraId="2B4D6FFE" w14:textId="77777777" w:rsidR="00BF7B79" w:rsidRPr="000F1D6D" w:rsidRDefault="00BF7B79" w:rsidP="00BF7B79">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Data Subject’s Rights and Requests</w:t>
      </w:r>
    </w:p>
    <w:p w14:paraId="54CE1E17" w14:textId="77777777"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Data Subjects have rights when it comes to how the College handles their personal data. These include rights to:</w:t>
      </w:r>
    </w:p>
    <w:p w14:paraId="026548C1" w14:textId="77777777"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withdraw consent to processing at any </w:t>
      </w:r>
      <w:proofErr w:type="gramStart"/>
      <w:r w:rsidRPr="00BF7B79">
        <w:rPr>
          <w:rFonts w:ascii="Arial" w:eastAsia="Times New Roman" w:hAnsi="Arial" w:cs="Arial"/>
          <w:color w:val="38434F"/>
          <w:sz w:val="24"/>
          <w:szCs w:val="24"/>
          <w:lang w:eastAsia="en-GB"/>
        </w:rPr>
        <w:t>time;</w:t>
      </w:r>
      <w:proofErr w:type="gramEnd"/>
    </w:p>
    <w:p w14:paraId="02A4B2EA" w14:textId="77777777"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receive certain information about the Data Controller’s Processing activities</w:t>
      </w:r>
    </w:p>
    <w:p w14:paraId="0370613A" w14:textId="77777777"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request access to their personal data that the College holds</w:t>
      </w:r>
    </w:p>
    <w:p w14:paraId="094EAA9D" w14:textId="77777777"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prevent use of their personal data for direct marketing purposes</w:t>
      </w:r>
    </w:p>
    <w:p w14:paraId="29F3EBE4" w14:textId="77777777"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ask for their personal data to be erased if it is no longer necessary in relation to the purposes for which it was collected or processed or to rectify inaccurate data or to complete incomplete data</w:t>
      </w:r>
    </w:p>
    <w:p w14:paraId="0DAD65F5" w14:textId="77777777"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restrict processing in specific circumstances</w:t>
      </w:r>
    </w:p>
    <w:p w14:paraId="502D14D9" w14:textId="59E7614F"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challenge processing which has been justified </w:t>
      </w:r>
      <w:proofErr w:type="gramStart"/>
      <w:r w:rsidRPr="00BF7B79">
        <w:rPr>
          <w:rFonts w:ascii="Arial" w:eastAsia="Times New Roman" w:hAnsi="Arial" w:cs="Arial"/>
          <w:color w:val="38434F"/>
          <w:sz w:val="24"/>
          <w:szCs w:val="24"/>
          <w:lang w:eastAsia="en-GB"/>
        </w:rPr>
        <w:t>on the basis of</w:t>
      </w:r>
      <w:proofErr w:type="gramEnd"/>
      <w:r w:rsidRPr="00BF7B79">
        <w:rPr>
          <w:rFonts w:ascii="Arial" w:eastAsia="Times New Roman" w:hAnsi="Arial" w:cs="Arial"/>
          <w:color w:val="38434F"/>
          <w:sz w:val="24"/>
          <w:szCs w:val="24"/>
          <w:lang w:eastAsia="en-GB"/>
        </w:rPr>
        <w:t xml:space="preserve"> legitimate interest or in the public interest</w:t>
      </w:r>
    </w:p>
    <w:p w14:paraId="6C85AACC" w14:textId="1A0684BF"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lastRenderedPageBreak/>
        <w:t>request a copy of an agreement under which personal data is transferred outside of the E</w:t>
      </w:r>
      <w:r w:rsidR="00886F87">
        <w:rPr>
          <w:rFonts w:ascii="Arial" w:eastAsia="Times New Roman" w:hAnsi="Arial" w:cs="Arial"/>
          <w:color w:val="38434F"/>
          <w:sz w:val="24"/>
          <w:szCs w:val="24"/>
          <w:lang w:eastAsia="en-GB"/>
        </w:rPr>
        <w:t>uropean Economic Area (E</w:t>
      </w:r>
      <w:r w:rsidRPr="00BF7B79">
        <w:rPr>
          <w:rFonts w:ascii="Arial" w:eastAsia="Times New Roman" w:hAnsi="Arial" w:cs="Arial"/>
          <w:color w:val="38434F"/>
          <w:sz w:val="24"/>
          <w:szCs w:val="24"/>
          <w:lang w:eastAsia="en-GB"/>
        </w:rPr>
        <w:t>EA</w:t>
      </w:r>
      <w:r w:rsidR="00886F87">
        <w:rPr>
          <w:rFonts w:ascii="Arial" w:eastAsia="Times New Roman" w:hAnsi="Arial" w:cs="Arial"/>
          <w:color w:val="38434F"/>
          <w:sz w:val="24"/>
          <w:szCs w:val="24"/>
          <w:lang w:eastAsia="en-GB"/>
        </w:rPr>
        <w:t>)</w:t>
      </w:r>
    </w:p>
    <w:p w14:paraId="5EF65416" w14:textId="77777777"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object to decisions based solely on Automated Processing, including profiling</w:t>
      </w:r>
    </w:p>
    <w:p w14:paraId="2B04B320" w14:textId="77777777"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prevent processing that is likely to cause damage or distress to the Data Subject or anyone else</w:t>
      </w:r>
    </w:p>
    <w:p w14:paraId="3A2CE87B" w14:textId="77777777" w:rsidR="00886F87"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be notified of a Personal Data Breach which is likely to result in high risk to their rights and freedoms</w:t>
      </w:r>
    </w:p>
    <w:p w14:paraId="6E589203" w14:textId="57DFA795" w:rsidR="00BF7B79" w:rsidRPr="00BF7B79" w:rsidRDefault="00BF7B79"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make a complaint to the supervisory authority</w:t>
      </w:r>
    </w:p>
    <w:p w14:paraId="56E6708E" w14:textId="03319EF7" w:rsidR="00BF7B79" w:rsidRPr="00BF7B79" w:rsidRDefault="00886F87" w:rsidP="00BF7B79">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a</w:t>
      </w:r>
      <w:r w:rsidR="00BF7B79" w:rsidRPr="00BF7B79">
        <w:rPr>
          <w:rFonts w:ascii="Arial" w:eastAsia="Times New Roman" w:hAnsi="Arial" w:cs="Arial"/>
          <w:color w:val="38434F"/>
          <w:sz w:val="24"/>
          <w:szCs w:val="24"/>
          <w:lang w:eastAsia="en-GB"/>
        </w:rPr>
        <w:t xml:space="preserve">sk for their personal data to be transferred to a third party in a structured, commonly used and </w:t>
      </w:r>
      <w:proofErr w:type="gramStart"/>
      <w:r w:rsidR="00BF7B79" w:rsidRPr="00BF7B79">
        <w:rPr>
          <w:rFonts w:ascii="Arial" w:eastAsia="Times New Roman" w:hAnsi="Arial" w:cs="Arial"/>
          <w:color w:val="38434F"/>
          <w:sz w:val="24"/>
          <w:szCs w:val="24"/>
          <w:lang w:eastAsia="en-GB"/>
        </w:rPr>
        <w:t>machine readable</w:t>
      </w:r>
      <w:proofErr w:type="gramEnd"/>
      <w:r w:rsidR="00BF7B79" w:rsidRPr="00BF7B79">
        <w:rPr>
          <w:rFonts w:ascii="Arial" w:eastAsia="Times New Roman" w:hAnsi="Arial" w:cs="Arial"/>
          <w:color w:val="38434F"/>
          <w:sz w:val="24"/>
          <w:szCs w:val="24"/>
          <w:lang w:eastAsia="en-GB"/>
        </w:rPr>
        <w:t xml:space="preserve"> format.</w:t>
      </w:r>
    </w:p>
    <w:p w14:paraId="6178CDFA" w14:textId="56D3B4C4"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Staff must verify the identity of an individual requesting data under any of the rights listed</w:t>
      </w:r>
      <w:r w:rsidR="00AA2CA3">
        <w:rPr>
          <w:rFonts w:ascii="Arial" w:eastAsia="Times New Roman" w:hAnsi="Arial" w:cs="Arial"/>
          <w:color w:val="38434F"/>
          <w:sz w:val="24"/>
          <w:szCs w:val="24"/>
          <w:lang w:eastAsia="en-GB"/>
        </w:rPr>
        <w:t xml:space="preserve"> and </w:t>
      </w:r>
      <w:r w:rsidRPr="00BF7B79">
        <w:rPr>
          <w:rFonts w:ascii="Arial" w:eastAsia="Times New Roman" w:hAnsi="Arial" w:cs="Arial"/>
          <w:color w:val="38434F"/>
          <w:sz w:val="24"/>
          <w:szCs w:val="24"/>
          <w:lang w:eastAsia="en-GB"/>
        </w:rPr>
        <w:t>mus</w:t>
      </w:r>
      <w:r w:rsidR="00AA2CA3">
        <w:rPr>
          <w:rFonts w:ascii="Arial" w:eastAsia="Times New Roman" w:hAnsi="Arial" w:cs="Arial"/>
          <w:color w:val="38434F"/>
          <w:sz w:val="24"/>
          <w:szCs w:val="24"/>
          <w:lang w:eastAsia="en-GB"/>
        </w:rPr>
        <w:t xml:space="preserve">t </w:t>
      </w:r>
      <w:r w:rsidRPr="00BF7B79">
        <w:rPr>
          <w:rFonts w:ascii="Arial" w:eastAsia="Times New Roman" w:hAnsi="Arial" w:cs="Arial"/>
          <w:color w:val="38434F"/>
          <w:sz w:val="24"/>
          <w:szCs w:val="24"/>
          <w:lang w:eastAsia="en-GB"/>
        </w:rPr>
        <w:t>forward any Data Subject request</w:t>
      </w:r>
      <w:r w:rsidR="00AA2CA3">
        <w:rPr>
          <w:rFonts w:ascii="Arial" w:eastAsia="Times New Roman" w:hAnsi="Arial" w:cs="Arial"/>
          <w:color w:val="38434F"/>
          <w:sz w:val="24"/>
          <w:szCs w:val="24"/>
          <w:lang w:eastAsia="en-GB"/>
        </w:rPr>
        <w:t xml:space="preserve">s received </w:t>
      </w:r>
      <w:r w:rsidRPr="00BF7B79">
        <w:rPr>
          <w:rFonts w:ascii="Arial" w:eastAsia="Times New Roman" w:hAnsi="Arial" w:cs="Arial"/>
          <w:color w:val="38434F"/>
          <w:sz w:val="24"/>
          <w:szCs w:val="24"/>
          <w:lang w:eastAsia="en-GB"/>
        </w:rPr>
        <w:t>to the DPO</w:t>
      </w:r>
      <w:r w:rsidR="00AA2CA3">
        <w:rPr>
          <w:rFonts w:ascii="Arial" w:eastAsia="Times New Roman" w:hAnsi="Arial" w:cs="Arial"/>
          <w:color w:val="38434F"/>
          <w:sz w:val="24"/>
          <w:szCs w:val="24"/>
          <w:lang w:eastAsia="en-GB"/>
        </w:rPr>
        <w:t xml:space="preserve"> immediately</w:t>
      </w:r>
      <w:r w:rsidRPr="00BF7B79">
        <w:rPr>
          <w:rFonts w:ascii="Arial" w:eastAsia="Times New Roman" w:hAnsi="Arial" w:cs="Arial"/>
          <w:color w:val="38434F"/>
          <w:sz w:val="24"/>
          <w:szCs w:val="24"/>
          <w:lang w:eastAsia="en-GB"/>
        </w:rPr>
        <w:t>.</w:t>
      </w:r>
    </w:p>
    <w:p w14:paraId="7282DA37" w14:textId="2C7D1B6A" w:rsidR="00BF7B79" w:rsidRPr="00BF7B79" w:rsidRDefault="000F1D6D" w:rsidP="00BF7B79">
      <w:pPr>
        <w:shd w:val="clear" w:color="auto" w:fill="FFFFFF"/>
        <w:spacing w:after="100" w:afterAutospacing="1" w:line="240" w:lineRule="auto"/>
        <w:rPr>
          <w:rFonts w:ascii="Arial" w:eastAsia="Times New Roman" w:hAnsi="Arial" w:cs="Arial"/>
          <w:color w:val="38434F"/>
          <w:sz w:val="24"/>
          <w:szCs w:val="24"/>
          <w:lang w:eastAsia="en-GB"/>
        </w:rPr>
      </w:pPr>
      <w:r w:rsidRPr="000F1D6D">
        <w:rPr>
          <w:rFonts w:ascii="Arial" w:eastAsia="Times New Roman" w:hAnsi="Arial" w:cs="Arial"/>
          <w:sz w:val="24"/>
          <w:szCs w:val="24"/>
          <w:lang w:eastAsia="en-GB"/>
        </w:rPr>
        <w:t xml:space="preserve">Subject Access Request </w:t>
      </w:r>
      <w:r>
        <w:rPr>
          <w:rFonts w:ascii="Arial" w:eastAsia="Times New Roman" w:hAnsi="Arial" w:cs="Arial"/>
          <w:sz w:val="24"/>
          <w:szCs w:val="24"/>
          <w:lang w:eastAsia="en-GB"/>
        </w:rPr>
        <w:t xml:space="preserve">(SAR) </w:t>
      </w:r>
      <w:r>
        <w:rPr>
          <w:rFonts w:ascii="Arial" w:eastAsia="Times New Roman" w:hAnsi="Arial" w:cs="Arial"/>
          <w:color w:val="38434F"/>
          <w:sz w:val="24"/>
          <w:szCs w:val="24"/>
          <w:lang w:eastAsia="en-GB"/>
        </w:rPr>
        <w:t xml:space="preserve">- </w:t>
      </w:r>
      <w:r w:rsidR="00BF7B79" w:rsidRPr="00BF7B79">
        <w:rPr>
          <w:rFonts w:ascii="Arial" w:eastAsia="Times New Roman" w:hAnsi="Arial" w:cs="Arial"/>
          <w:color w:val="38434F"/>
          <w:sz w:val="24"/>
          <w:szCs w:val="24"/>
          <w:lang w:eastAsia="en-GB"/>
        </w:rPr>
        <w:t>A request to access personal information is known as a</w:t>
      </w:r>
      <w:r>
        <w:rPr>
          <w:rFonts w:ascii="Arial" w:eastAsia="Times New Roman" w:hAnsi="Arial" w:cs="Arial"/>
          <w:color w:val="38434F"/>
          <w:sz w:val="24"/>
          <w:szCs w:val="24"/>
          <w:lang w:eastAsia="en-GB"/>
        </w:rPr>
        <w:t xml:space="preserve"> SAR.  A request </w:t>
      </w:r>
      <w:r w:rsidR="00BF7B79" w:rsidRPr="00BF7B79">
        <w:rPr>
          <w:rFonts w:ascii="Arial" w:eastAsia="Times New Roman" w:hAnsi="Arial" w:cs="Arial"/>
          <w:color w:val="38434F"/>
          <w:sz w:val="24"/>
          <w:szCs w:val="24"/>
          <w:lang w:eastAsia="en-GB"/>
        </w:rPr>
        <w:t xml:space="preserve">can be made by </w:t>
      </w:r>
      <w:r w:rsidR="00AA2CA3">
        <w:rPr>
          <w:rFonts w:ascii="Arial" w:eastAsia="Times New Roman" w:hAnsi="Arial" w:cs="Arial"/>
          <w:color w:val="38434F"/>
          <w:sz w:val="24"/>
          <w:szCs w:val="24"/>
          <w:lang w:eastAsia="en-GB"/>
        </w:rPr>
        <w:t xml:space="preserve">emailing </w:t>
      </w:r>
      <w:hyperlink r:id="rId12" w:history="1">
        <w:r w:rsidR="00AA2CA3" w:rsidRPr="00F271A2">
          <w:rPr>
            <w:rStyle w:val="Hyperlink"/>
            <w:rFonts w:ascii="Arial" w:eastAsia="Times New Roman" w:hAnsi="Arial" w:cs="Arial"/>
            <w:sz w:val="24"/>
            <w:szCs w:val="24"/>
            <w:lang w:eastAsia="en-GB"/>
          </w:rPr>
          <w:t>info@qmc.ac.uk</w:t>
        </w:r>
      </w:hyperlink>
      <w:r w:rsidR="00AA2CA3">
        <w:rPr>
          <w:rFonts w:ascii="Arial" w:eastAsia="Times New Roman" w:hAnsi="Arial" w:cs="Arial"/>
          <w:color w:val="38434F"/>
          <w:sz w:val="24"/>
          <w:szCs w:val="24"/>
          <w:lang w:eastAsia="en-GB"/>
        </w:rPr>
        <w:t xml:space="preserve"> and marking the communication as a Subject Access Request and/or GDPR enquiry.  </w:t>
      </w:r>
      <w:r w:rsidR="00312C73">
        <w:rPr>
          <w:rFonts w:ascii="Arial" w:eastAsia="Times New Roman" w:hAnsi="Arial" w:cs="Arial"/>
          <w:color w:val="38434F"/>
          <w:sz w:val="24"/>
          <w:szCs w:val="24"/>
          <w:lang w:eastAsia="en-GB"/>
        </w:rPr>
        <w:t>Generally</w:t>
      </w:r>
      <w:r>
        <w:rPr>
          <w:rFonts w:ascii="Arial" w:eastAsia="Times New Roman" w:hAnsi="Arial" w:cs="Arial"/>
          <w:color w:val="38434F"/>
          <w:sz w:val="24"/>
          <w:szCs w:val="24"/>
          <w:lang w:eastAsia="en-GB"/>
        </w:rPr>
        <w:t>,</w:t>
      </w:r>
      <w:r w:rsidR="00312C73">
        <w:rPr>
          <w:rFonts w:ascii="Arial" w:eastAsia="Times New Roman" w:hAnsi="Arial" w:cs="Arial"/>
          <w:color w:val="38434F"/>
          <w:sz w:val="24"/>
          <w:szCs w:val="24"/>
          <w:lang w:eastAsia="en-GB"/>
        </w:rPr>
        <w:t xml:space="preserve"> there </w:t>
      </w:r>
      <w:r w:rsidR="00BF7B79" w:rsidRPr="00BF7B79">
        <w:rPr>
          <w:rFonts w:ascii="Arial" w:eastAsia="Times New Roman" w:hAnsi="Arial" w:cs="Arial"/>
          <w:color w:val="38434F"/>
          <w:sz w:val="24"/>
          <w:szCs w:val="24"/>
          <w:lang w:eastAsia="en-GB"/>
        </w:rPr>
        <w:t>is no fee for a SAR and the College will respond within one month.</w:t>
      </w:r>
      <w:r w:rsidR="00164CC9">
        <w:rPr>
          <w:rFonts w:ascii="Arial" w:eastAsia="Times New Roman" w:hAnsi="Arial" w:cs="Arial"/>
          <w:color w:val="38434F"/>
          <w:sz w:val="24"/>
          <w:szCs w:val="24"/>
          <w:lang w:eastAsia="en-GB"/>
        </w:rPr>
        <w:t xml:space="preserve">  See Appendix.</w:t>
      </w:r>
    </w:p>
    <w:p w14:paraId="4FE2CF08" w14:textId="77777777" w:rsidR="00763B4F" w:rsidRPr="000F1D6D" w:rsidRDefault="00763B4F" w:rsidP="00763B4F">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Commitment</w:t>
      </w:r>
    </w:p>
    <w:p w14:paraId="4B2D4271"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The </w:t>
      </w:r>
      <w:r w:rsidRPr="00BF7B79">
        <w:rPr>
          <w:rFonts w:ascii="Arial" w:eastAsia="Times New Roman" w:hAnsi="Arial" w:cs="Arial"/>
          <w:color w:val="38434F"/>
          <w:sz w:val="24"/>
          <w:szCs w:val="24"/>
          <w:lang w:eastAsia="en-GB"/>
        </w:rPr>
        <w:t xml:space="preserve">College is committed to </w:t>
      </w:r>
      <w:proofErr w:type="gramStart"/>
      <w:r w:rsidRPr="00BF7B79">
        <w:rPr>
          <w:rFonts w:ascii="Arial" w:eastAsia="Times New Roman" w:hAnsi="Arial" w:cs="Arial"/>
          <w:color w:val="38434F"/>
          <w:sz w:val="24"/>
          <w:szCs w:val="24"/>
          <w:lang w:eastAsia="en-GB"/>
        </w:rPr>
        <w:t>maintaining the principles and duties in the GDPR at all times</w:t>
      </w:r>
      <w:proofErr w:type="gramEnd"/>
      <w:r w:rsidRPr="00BF7B79">
        <w:rPr>
          <w:rFonts w:ascii="Arial" w:eastAsia="Times New Roman" w:hAnsi="Arial" w:cs="Arial"/>
          <w:color w:val="38434F"/>
          <w:sz w:val="24"/>
          <w:szCs w:val="24"/>
          <w:lang w:eastAsia="en-GB"/>
        </w:rPr>
        <w:t xml:space="preserve">. </w:t>
      </w:r>
      <w:proofErr w:type="gramStart"/>
      <w:r w:rsidRPr="00BF7B79">
        <w:rPr>
          <w:rFonts w:ascii="Arial" w:eastAsia="Times New Roman" w:hAnsi="Arial" w:cs="Arial"/>
          <w:color w:val="38434F"/>
          <w:sz w:val="24"/>
          <w:szCs w:val="24"/>
          <w:lang w:eastAsia="en-GB"/>
        </w:rPr>
        <w:t>Therefore</w:t>
      </w:r>
      <w:proofErr w:type="gramEnd"/>
      <w:r w:rsidRPr="00BF7B79">
        <w:rPr>
          <w:rFonts w:ascii="Arial" w:eastAsia="Times New Roman" w:hAnsi="Arial" w:cs="Arial"/>
          <w:color w:val="38434F"/>
          <w:sz w:val="24"/>
          <w:szCs w:val="24"/>
          <w:lang w:eastAsia="en-GB"/>
        </w:rPr>
        <w:t xml:space="preserve"> the college will:</w:t>
      </w:r>
    </w:p>
    <w:p w14:paraId="225ACF68"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Inform individuals of the identity and contact details of the data controller</w:t>
      </w:r>
    </w:p>
    <w:p w14:paraId="10D380E8"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Inform individuals of the contact details of the Data Protection Officer</w:t>
      </w:r>
    </w:p>
    <w:p w14:paraId="1D04F9A2" w14:textId="2C8F90BC"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Inform individuals of the purposes that personal information is being collected </w:t>
      </w:r>
      <w:r w:rsidR="00886F87">
        <w:rPr>
          <w:rFonts w:ascii="Arial" w:eastAsia="Times New Roman" w:hAnsi="Arial" w:cs="Arial"/>
          <w:color w:val="38434F"/>
          <w:sz w:val="24"/>
          <w:szCs w:val="24"/>
          <w:lang w:eastAsia="en-GB"/>
        </w:rPr>
        <w:t xml:space="preserve">for </w:t>
      </w:r>
      <w:r w:rsidRPr="00BF7B79">
        <w:rPr>
          <w:rFonts w:ascii="Arial" w:eastAsia="Times New Roman" w:hAnsi="Arial" w:cs="Arial"/>
          <w:color w:val="38434F"/>
          <w:sz w:val="24"/>
          <w:szCs w:val="24"/>
          <w:lang w:eastAsia="en-GB"/>
        </w:rPr>
        <w:t>and the basis for this</w:t>
      </w:r>
    </w:p>
    <w:p w14:paraId="62E97BEA" w14:textId="40E981F6"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Inform individuals </w:t>
      </w:r>
      <w:r w:rsidR="00886F87">
        <w:rPr>
          <w:rFonts w:ascii="Arial" w:eastAsia="Times New Roman" w:hAnsi="Arial" w:cs="Arial"/>
          <w:color w:val="38434F"/>
          <w:sz w:val="24"/>
          <w:szCs w:val="24"/>
          <w:lang w:eastAsia="en-GB"/>
        </w:rPr>
        <w:t>how</w:t>
      </w:r>
      <w:r w:rsidRPr="00BF7B79">
        <w:rPr>
          <w:rFonts w:ascii="Arial" w:eastAsia="Times New Roman" w:hAnsi="Arial" w:cs="Arial"/>
          <w:color w:val="38434F"/>
          <w:sz w:val="24"/>
          <w:szCs w:val="24"/>
          <w:lang w:eastAsia="en-GB"/>
        </w:rPr>
        <w:t xml:space="preserve"> their information is shared, and why and with whom unless the GDPR provides a reason not to do this</w:t>
      </w:r>
      <w:r w:rsidR="00886F87">
        <w:rPr>
          <w:rFonts w:ascii="Arial" w:eastAsia="Times New Roman" w:hAnsi="Arial" w:cs="Arial"/>
          <w:color w:val="38434F"/>
          <w:sz w:val="24"/>
          <w:szCs w:val="24"/>
          <w:lang w:eastAsia="en-GB"/>
        </w:rPr>
        <w:t xml:space="preserve"> (see also privacy statement)</w:t>
      </w:r>
      <w:r w:rsidRPr="00BF7B79">
        <w:rPr>
          <w:rFonts w:ascii="Arial" w:eastAsia="Times New Roman" w:hAnsi="Arial" w:cs="Arial"/>
          <w:color w:val="38434F"/>
          <w:sz w:val="24"/>
          <w:szCs w:val="24"/>
          <w:lang w:eastAsia="en-GB"/>
        </w:rPr>
        <w:t>.</w:t>
      </w:r>
    </w:p>
    <w:p w14:paraId="3243A576"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If </w:t>
      </w:r>
      <w:r>
        <w:rPr>
          <w:rFonts w:ascii="Arial" w:eastAsia="Times New Roman" w:hAnsi="Arial" w:cs="Arial"/>
          <w:color w:val="38434F"/>
          <w:sz w:val="24"/>
          <w:szCs w:val="24"/>
          <w:lang w:eastAsia="en-GB"/>
        </w:rPr>
        <w:t>the</w:t>
      </w:r>
      <w:r w:rsidRPr="00BF7B79">
        <w:rPr>
          <w:rFonts w:ascii="Arial" w:eastAsia="Times New Roman" w:hAnsi="Arial" w:cs="Arial"/>
          <w:color w:val="38434F"/>
          <w:sz w:val="24"/>
          <w:szCs w:val="24"/>
          <w:lang w:eastAsia="en-GB"/>
        </w:rPr>
        <w:t xml:space="preserve"> College plans to transfer personal data outside the </w:t>
      </w:r>
      <w:proofErr w:type="gramStart"/>
      <w:r w:rsidRPr="00BF7B79">
        <w:rPr>
          <w:rFonts w:ascii="Arial" w:eastAsia="Times New Roman" w:hAnsi="Arial" w:cs="Arial"/>
          <w:color w:val="38434F"/>
          <w:sz w:val="24"/>
          <w:szCs w:val="24"/>
          <w:lang w:eastAsia="en-GB"/>
        </w:rPr>
        <w:t>EEA</w:t>
      </w:r>
      <w:proofErr w:type="gramEnd"/>
      <w:r w:rsidRPr="00BF7B79">
        <w:rPr>
          <w:rFonts w:ascii="Arial" w:eastAsia="Times New Roman" w:hAnsi="Arial" w:cs="Arial"/>
          <w:color w:val="38434F"/>
          <w:sz w:val="24"/>
          <w:szCs w:val="24"/>
          <w:lang w:eastAsia="en-GB"/>
        </w:rPr>
        <w:t xml:space="preserve"> the </w:t>
      </w:r>
      <w:r>
        <w:rPr>
          <w:rFonts w:ascii="Arial" w:eastAsia="Times New Roman" w:hAnsi="Arial" w:cs="Arial"/>
          <w:color w:val="38434F"/>
          <w:sz w:val="24"/>
          <w:szCs w:val="24"/>
          <w:lang w:eastAsia="en-GB"/>
        </w:rPr>
        <w:t>C</w:t>
      </w:r>
      <w:r w:rsidRPr="00BF7B79">
        <w:rPr>
          <w:rFonts w:ascii="Arial" w:eastAsia="Times New Roman" w:hAnsi="Arial" w:cs="Arial"/>
          <w:color w:val="38434F"/>
          <w:sz w:val="24"/>
          <w:szCs w:val="24"/>
          <w:lang w:eastAsia="en-GB"/>
        </w:rPr>
        <w:t>ollege will inform individuals and provide them with details of where they can obtain details of the safeguards for that information</w:t>
      </w:r>
    </w:p>
    <w:p w14:paraId="682F7775"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Inform individuals of their data subject rights</w:t>
      </w:r>
    </w:p>
    <w:p w14:paraId="0006AA4F"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Inform individuals that the individual may withdraw consent (where relevant) and that if consent is withdrawn that </w:t>
      </w:r>
      <w:r>
        <w:rPr>
          <w:rFonts w:ascii="Arial" w:eastAsia="Times New Roman" w:hAnsi="Arial" w:cs="Arial"/>
          <w:color w:val="38434F"/>
          <w:sz w:val="24"/>
          <w:szCs w:val="24"/>
          <w:lang w:eastAsia="en-GB"/>
        </w:rPr>
        <w:t>the</w:t>
      </w:r>
      <w:r w:rsidRPr="00BF7B79">
        <w:rPr>
          <w:rFonts w:ascii="Arial" w:eastAsia="Times New Roman" w:hAnsi="Arial" w:cs="Arial"/>
          <w:color w:val="38434F"/>
          <w:sz w:val="24"/>
          <w:szCs w:val="24"/>
          <w:lang w:eastAsia="en-GB"/>
        </w:rPr>
        <w:t xml:space="preserve"> College will cease processing their data although that will not affect the legality of data processed up until that point.</w:t>
      </w:r>
    </w:p>
    <w:p w14:paraId="1AC05445"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Provide details of the length of time an individual’s data will be kept</w:t>
      </w:r>
    </w:p>
    <w:p w14:paraId="5F6D9E0D" w14:textId="592B897E"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Should </w:t>
      </w:r>
      <w:r>
        <w:rPr>
          <w:rFonts w:ascii="Arial" w:eastAsia="Times New Roman" w:hAnsi="Arial" w:cs="Arial"/>
          <w:color w:val="38434F"/>
          <w:sz w:val="24"/>
          <w:szCs w:val="24"/>
          <w:lang w:eastAsia="en-GB"/>
        </w:rPr>
        <w:t xml:space="preserve">the </w:t>
      </w:r>
      <w:r w:rsidRPr="00BF7B79">
        <w:rPr>
          <w:rFonts w:ascii="Arial" w:eastAsia="Times New Roman" w:hAnsi="Arial" w:cs="Arial"/>
          <w:color w:val="38434F"/>
          <w:sz w:val="24"/>
          <w:szCs w:val="24"/>
          <w:lang w:eastAsia="en-GB"/>
        </w:rPr>
        <w:t>College decide to use an individual’s personal data for a different reason to that for which it was originally collected</w:t>
      </w:r>
      <w:r w:rsidR="00886F87">
        <w:rPr>
          <w:rFonts w:ascii="Arial" w:eastAsia="Times New Roman" w:hAnsi="Arial" w:cs="Arial"/>
          <w:color w:val="38434F"/>
          <w:sz w:val="24"/>
          <w:szCs w:val="24"/>
          <w:lang w:eastAsia="en-GB"/>
        </w:rPr>
        <w:t>,</w:t>
      </w:r>
      <w:r w:rsidRPr="00BF7B79">
        <w:rPr>
          <w:rFonts w:ascii="Arial" w:eastAsia="Times New Roman" w:hAnsi="Arial" w:cs="Arial"/>
          <w:color w:val="38434F"/>
          <w:sz w:val="24"/>
          <w:szCs w:val="24"/>
          <w:lang w:eastAsia="en-GB"/>
        </w:rPr>
        <w:t xml:space="preserve"> </w:t>
      </w:r>
      <w:r>
        <w:rPr>
          <w:rFonts w:ascii="Arial" w:eastAsia="Times New Roman" w:hAnsi="Arial" w:cs="Arial"/>
          <w:color w:val="38434F"/>
          <w:sz w:val="24"/>
          <w:szCs w:val="24"/>
          <w:lang w:eastAsia="en-GB"/>
        </w:rPr>
        <w:t xml:space="preserve">the </w:t>
      </w:r>
      <w:r w:rsidRPr="00BF7B79">
        <w:rPr>
          <w:rFonts w:ascii="Arial" w:eastAsia="Times New Roman" w:hAnsi="Arial" w:cs="Arial"/>
          <w:color w:val="38434F"/>
          <w:sz w:val="24"/>
          <w:szCs w:val="24"/>
          <w:lang w:eastAsia="en-GB"/>
        </w:rPr>
        <w:t xml:space="preserve">College </w:t>
      </w:r>
      <w:r>
        <w:rPr>
          <w:rFonts w:ascii="Arial" w:eastAsia="Times New Roman" w:hAnsi="Arial" w:cs="Arial"/>
          <w:color w:val="38434F"/>
          <w:sz w:val="24"/>
          <w:szCs w:val="24"/>
          <w:lang w:eastAsia="en-GB"/>
        </w:rPr>
        <w:t>will</w:t>
      </w:r>
      <w:r w:rsidRPr="00BF7B79">
        <w:rPr>
          <w:rFonts w:ascii="Arial" w:eastAsia="Times New Roman" w:hAnsi="Arial" w:cs="Arial"/>
          <w:color w:val="38434F"/>
          <w:sz w:val="24"/>
          <w:szCs w:val="24"/>
          <w:lang w:eastAsia="en-GB"/>
        </w:rPr>
        <w:t xml:space="preserve"> inform the individual and</w:t>
      </w:r>
      <w:r>
        <w:rPr>
          <w:rFonts w:ascii="Arial" w:eastAsia="Times New Roman" w:hAnsi="Arial" w:cs="Arial"/>
          <w:color w:val="38434F"/>
          <w:sz w:val="24"/>
          <w:szCs w:val="24"/>
          <w:lang w:eastAsia="en-GB"/>
        </w:rPr>
        <w:t>,</w:t>
      </w:r>
      <w:r w:rsidRPr="00BF7B79">
        <w:rPr>
          <w:rFonts w:ascii="Arial" w:eastAsia="Times New Roman" w:hAnsi="Arial" w:cs="Arial"/>
          <w:color w:val="38434F"/>
          <w:sz w:val="24"/>
          <w:szCs w:val="24"/>
          <w:lang w:eastAsia="en-GB"/>
        </w:rPr>
        <w:t xml:space="preserve"> where necessary</w:t>
      </w:r>
      <w:r>
        <w:rPr>
          <w:rFonts w:ascii="Arial" w:eastAsia="Times New Roman" w:hAnsi="Arial" w:cs="Arial"/>
          <w:color w:val="38434F"/>
          <w:sz w:val="24"/>
          <w:szCs w:val="24"/>
          <w:lang w:eastAsia="en-GB"/>
        </w:rPr>
        <w:t>,</w:t>
      </w:r>
      <w:r w:rsidRPr="00BF7B79">
        <w:rPr>
          <w:rFonts w:ascii="Arial" w:eastAsia="Times New Roman" w:hAnsi="Arial" w:cs="Arial"/>
          <w:color w:val="38434F"/>
          <w:sz w:val="24"/>
          <w:szCs w:val="24"/>
          <w:lang w:eastAsia="en-GB"/>
        </w:rPr>
        <w:t xml:space="preserve"> seek consent</w:t>
      </w:r>
    </w:p>
    <w:p w14:paraId="0B554F0A"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Check the accuracy of the information it holds and review it at regular intervals.</w:t>
      </w:r>
    </w:p>
    <w:p w14:paraId="62C5DED7"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Ensure that only authorised personnel have access to the personal information </w:t>
      </w:r>
      <w:r>
        <w:rPr>
          <w:rFonts w:ascii="Arial" w:eastAsia="Times New Roman" w:hAnsi="Arial" w:cs="Arial"/>
          <w:color w:val="38434F"/>
          <w:sz w:val="24"/>
          <w:szCs w:val="24"/>
          <w:lang w:eastAsia="en-GB"/>
        </w:rPr>
        <w:t>whether stored on p</w:t>
      </w:r>
      <w:r w:rsidRPr="00BF7B79">
        <w:rPr>
          <w:rFonts w:ascii="Arial" w:eastAsia="Times New Roman" w:hAnsi="Arial" w:cs="Arial"/>
          <w:color w:val="38434F"/>
          <w:sz w:val="24"/>
          <w:szCs w:val="24"/>
          <w:lang w:eastAsia="en-GB"/>
        </w:rPr>
        <w:t>aper or electronic</w:t>
      </w:r>
      <w:r>
        <w:rPr>
          <w:rFonts w:ascii="Arial" w:eastAsia="Times New Roman" w:hAnsi="Arial" w:cs="Arial"/>
          <w:color w:val="38434F"/>
          <w:sz w:val="24"/>
          <w:szCs w:val="24"/>
          <w:lang w:eastAsia="en-GB"/>
        </w:rPr>
        <w:t>ally</w:t>
      </w:r>
      <w:r w:rsidRPr="00BF7B79">
        <w:rPr>
          <w:rFonts w:ascii="Arial" w:eastAsia="Times New Roman" w:hAnsi="Arial" w:cs="Arial"/>
          <w:color w:val="38434F"/>
          <w:sz w:val="24"/>
          <w:szCs w:val="24"/>
          <w:lang w:eastAsia="en-GB"/>
        </w:rPr>
        <w:t>.</w:t>
      </w:r>
    </w:p>
    <w:p w14:paraId="5C02BE63"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Ensure that clear and robust safeguards are in place to ensure personal </w:t>
      </w:r>
      <w:r>
        <w:rPr>
          <w:rFonts w:ascii="Arial" w:eastAsia="Times New Roman" w:hAnsi="Arial" w:cs="Arial"/>
          <w:color w:val="38434F"/>
          <w:sz w:val="24"/>
          <w:szCs w:val="24"/>
          <w:lang w:eastAsia="en-GB"/>
        </w:rPr>
        <w:t>data</w:t>
      </w:r>
      <w:r w:rsidRPr="00BF7B79">
        <w:rPr>
          <w:rFonts w:ascii="Arial" w:eastAsia="Times New Roman" w:hAnsi="Arial" w:cs="Arial"/>
          <w:color w:val="38434F"/>
          <w:sz w:val="24"/>
          <w:szCs w:val="24"/>
          <w:lang w:eastAsia="en-GB"/>
        </w:rPr>
        <w:t xml:space="preserve"> is kept securely and to protect personal information from loss, theft and unauthorised disclosure, irrespective of the format in which it is recorded.</w:t>
      </w:r>
    </w:p>
    <w:p w14:paraId="704EC576"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Ensure that personal information is not retained longer than it is needed.</w:t>
      </w:r>
    </w:p>
    <w:p w14:paraId="18FA367B"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Ensure that when information is destroyed that it is done so appropriately and securely.</w:t>
      </w:r>
    </w:p>
    <w:p w14:paraId="5208D4D7"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lastRenderedPageBreak/>
        <w:t>Share personal information with others only when it is legally appropriate to do so.</w:t>
      </w:r>
    </w:p>
    <w:p w14:paraId="37DA12E0" w14:textId="6710219E"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Comply with the duty to respond to requests for access to personal information (Subject Access Requests)</w:t>
      </w:r>
      <w:r>
        <w:rPr>
          <w:rFonts w:ascii="Arial" w:eastAsia="Times New Roman" w:hAnsi="Arial" w:cs="Arial"/>
          <w:color w:val="38434F"/>
          <w:sz w:val="24"/>
          <w:szCs w:val="24"/>
          <w:lang w:eastAsia="en-GB"/>
        </w:rPr>
        <w:t>.</w:t>
      </w:r>
    </w:p>
    <w:p w14:paraId="4412DBE3"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Ensure that personal information is not transferred outside the EEA without the appropriate safeguards</w:t>
      </w:r>
      <w:r>
        <w:rPr>
          <w:rFonts w:ascii="Arial" w:eastAsia="Times New Roman" w:hAnsi="Arial" w:cs="Arial"/>
          <w:color w:val="38434F"/>
          <w:sz w:val="24"/>
          <w:szCs w:val="24"/>
          <w:lang w:eastAsia="en-GB"/>
        </w:rPr>
        <w:t>.</w:t>
      </w:r>
    </w:p>
    <w:p w14:paraId="228A7C5E" w14:textId="77777777" w:rsidR="00763B4F" w:rsidRPr="00BF7B79" w:rsidRDefault="00763B4F" w:rsidP="00763B4F">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Ensure that all staff and governors are aware of and understand these policies and procedures.</w:t>
      </w:r>
    </w:p>
    <w:p w14:paraId="219F2065" w14:textId="77777777" w:rsidR="00763B4F" w:rsidRPr="000F1D6D" w:rsidRDefault="00763B4F" w:rsidP="00763B4F">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Sharing Personal Data</w:t>
      </w:r>
    </w:p>
    <w:p w14:paraId="70AA7B42"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The College will only share Personal Data with specified third parties and will ensure that safeguards and contractual arrangements have been put in place.</w:t>
      </w:r>
    </w:p>
    <w:p w14:paraId="5747987F"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College staff will </w:t>
      </w:r>
      <w:r w:rsidRPr="00BF7B79">
        <w:rPr>
          <w:rFonts w:ascii="Arial" w:eastAsia="Times New Roman" w:hAnsi="Arial" w:cs="Arial"/>
          <w:color w:val="38434F"/>
          <w:sz w:val="24"/>
          <w:szCs w:val="24"/>
          <w:lang w:eastAsia="en-GB"/>
        </w:rPr>
        <w:t xml:space="preserve">only share </w:t>
      </w:r>
      <w:r>
        <w:rPr>
          <w:rFonts w:ascii="Arial" w:eastAsia="Times New Roman" w:hAnsi="Arial" w:cs="Arial"/>
          <w:color w:val="38434F"/>
          <w:sz w:val="24"/>
          <w:szCs w:val="24"/>
          <w:lang w:eastAsia="en-GB"/>
        </w:rPr>
        <w:t xml:space="preserve">any </w:t>
      </w:r>
      <w:r w:rsidRPr="00BF7B79">
        <w:rPr>
          <w:rFonts w:ascii="Arial" w:eastAsia="Times New Roman" w:hAnsi="Arial" w:cs="Arial"/>
          <w:color w:val="38434F"/>
          <w:sz w:val="24"/>
          <w:szCs w:val="24"/>
          <w:lang w:eastAsia="en-GB"/>
        </w:rPr>
        <w:t xml:space="preserve">personal </w:t>
      </w:r>
      <w:r>
        <w:rPr>
          <w:rFonts w:ascii="Arial" w:eastAsia="Times New Roman" w:hAnsi="Arial" w:cs="Arial"/>
          <w:color w:val="38434F"/>
          <w:sz w:val="24"/>
          <w:szCs w:val="24"/>
          <w:lang w:eastAsia="en-GB"/>
        </w:rPr>
        <w:t xml:space="preserve">information held about an individual </w:t>
      </w:r>
      <w:r w:rsidRPr="00BF7B79">
        <w:rPr>
          <w:rFonts w:ascii="Arial" w:eastAsia="Times New Roman" w:hAnsi="Arial" w:cs="Arial"/>
          <w:color w:val="38434F"/>
          <w:sz w:val="24"/>
          <w:szCs w:val="24"/>
          <w:lang w:eastAsia="en-GB"/>
        </w:rPr>
        <w:t>with another member of staff if the recipient has a job-related need</w:t>
      </w:r>
      <w:r>
        <w:rPr>
          <w:rFonts w:ascii="Arial" w:eastAsia="Times New Roman" w:hAnsi="Arial" w:cs="Arial"/>
          <w:color w:val="38434F"/>
          <w:sz w:val="24"/>
          <w:szCs w:val="24"/>
          <w:lang w:eastAsia="en-GB"/>
        </w:rPr>
        <w:t xml:space="preserve"> </w:t>
      </w:r>
      <w:r w:rsidRPr="00BF7B79">
        <w:rPr>
          <w:rFonts w:ascii="Arial" w:eastAsia="Times New Roman" w:hAnsi="Arial" w:cs="Arial"/>
          <w:color w:val="38434F"/>
          <w:sz w:val="24"/>
          <w:szCs w:val="24"/>
          <w:lang w:eastAsia="en-GB"/>
        </w:rPr>
        <w:t>to know.</w:t>
      </w:r>
    </w:p>
    <w:p w14:paraId="70B23459"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P</w:t>
      </w:r>
      <w:r w:rsidRPr="00BF7B79">
        <w:rPr>
          <w:rFonts w:ascii="Arial" w:eastAsia="Times New Roman" w:hAnsi="Arial" w:cs="Arial"/>
          <w:color w:val="38434F"/>
          <w:sz w:val="24"/>
          <w:szCs w:val="24"/>
          <w:lang w:eastAsia="en-GB"/>
        </w:rPr>
        <w:t xml:space="preserve">ersonal data </w:t>
      </w:r>
      <w:r>
        <w:rPr>
          <w:rFonts w:ascii="Arial" w:eastAsia="Times New Roman" w:hAnsi="Arial" w:cs="Arial"/>
          <w:color w:val="38434F"/>
          <w:sz w:val="24"/>
          <w:szCs w:val="24"/>
          <w:lang w:eastAsia="en-GB"/>
        </w:rPr>
        <w:t xml:space="preserve">will only be shared with </w:t>
      </w:r>
      <w:r w:rsidRPr="00BF7B79">
        <w:rPr>
          <w:rFonts w:ascii="Arial" w:eastAsia="Times New Roman" w:hAnsi="Arial" w:cs="Arial"/>
          <w:color w:val="38434F"/>
          <w:sz w:val="24"/>
          <w:szCs w:val="24"/>
          <w:lang w:eastAsia="en-GB"/>
        </w:rPr>
        <w:t>third parties, such as service providers</w:t>
      </w:r>
      <w:r>
        <w:rPr>
          <w:rFonts w:ascii="Arial" w:eastAsia="Times New Roman" w:hAnsi="Arial" w:cs="Arial"/>
          <w:color w:val="38434F"/>
          <w:sz w:val="24"/>
          <w:szCs w:val="24"/>
          <w:lang w:eastAsia="en-GB"/>
        </w:rPr>
        <w:t>,</w:t>
      </w:r>
      <w:r w:rsidRPr="00BF7B79">
        <w:rPr>
          <w:rFonts w:ascii="Arial" w:eastAsia="Times New Roman" w:hAnsi="Arial" w:cs="Arial"/>
          <w:color w:val="38434F"/>
          <w:sz w:val="24"/>
          <w:szCs w:val="24"/>
          <w:lang w:eastAsia="en-GB"/>
        </w:rPr>
        <w:t xml:space="preserve"> if:</w:t>
      </w:r>
    </w:p>
    <w:p w14:paraId="7F8F2FF7" w14:textId="77777777" w:rsidR="00763B4F" w:rsidRPr="00BF7B79" w:rsidRDefault="00763B4F" w:rsidP="00763B4F">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w:t>
      </w:r>
      <w:r w:rsidRPr="00BF7B79">
        <w:rPr>
          <w:rFonts w:ascii="Arial" w:eastAsia="Times New Roman" w:hAnsi="Arial" w:cs="Arial"/>
          <w:color w:val="38434F"/>
          <w:sz w:val="24"/>
          <w:szCs w:val="24"/>
          <w:lang w:eastAsia="en-GB"/>
        </w:rPr>
        <w:t>hey have a need to know the information for the purposes of providing the contracted services</w:t>
      </w:r>
      <w:r>
        <w:rPr>
          <w:rFonts w:ascii="Arial" w:eastAsia="Times New Roman" w:hAnsi="Arial" w:cs="Arial"/>
          <w:color w:val="38434F"/>
          <w:sz w:val="24"/>
          <w:szCs w:val="24"/>
          <w:lang w:eastAsia="en-GB"/>
        </w:rPr>
        <w:t>.</w:t>
      </w:r>
    </w:p>
    <w:p w14:paraId="33301DD4" w14:textId="77777777" w:rsidR="00763B4F" w:rsidRPr="00BF7B79" w:rsidRDefault="00763B4F" w:rsidP="00763B4F">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S</w:t>
      </w:r>
      <w:r w:rsidRPr="00BF7B79">
        <w:rPr>
          <w:rFonts w:ascii="Arial" w:eastAsia="Times New Roman" w:hAnsi="Arial" w:cs="Arial"/>
          <w:color w:val="38434F"/>
          <w:sz w:val="24"/>
          <w:szCs w:val="24"/>
          <w:lang w:eastAsia="en-GB"/>
        </w:rPr>
        <w:t>haring the Personal Data complies with the Privacy Notice provided to the Data Subject and, if required, the Data Subject’s Consent has been obtained</w:t>
      </w:r>
      <w:r>
        <w:rPr>
          <w:rFonts w:ascii="Arial" w:eastAsia="Times New Roman" w:hAnsi="Arial" w:cs="Arial"/>
          <w:color w:val="38434F"/>
          <w:sz w:val="24"/>
          <w:szCs w:val="24"/>
          <w:lang w:eastAsia="en-GB"/>
        </w:rPr>
        <w:t>.</w:t>
      </w:r>
    </w:p>
    <w:p w14:paraId="57F514AC" w14:textId="77777777" w:rsidR="00763B4F" w:rsidRPr="00BF7B79" w:rsidRDefault="00763B4F" w:rsidP="00763B4F">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w:t>
      </w:r>
      <w:r w:rsidRPr="00BF7B79">
        <w:rPr>
          <w:rFonts w:ascii="Arial" w:eastAsia="Times New Roman" w:hAnsi="Arial" w:cs="Arial"/>
          <w:color w:val="38434F"/>
          <w:sz w:val="24"/>
          <w:szCs w:val="24"/>
          <w:lang w:eastAsia="en-GB"/>
        </w:rPr>
        <w:t>he third party has agreed to comply with the required data security standards, policies and procedures and put adequate security measures in place</w:t>
      </w:r>
      <w:r>
        <w:rPr>
          <w:rFonts w:ascii="Arial" w:eastAsia="Times New Roman" w:hAnsi="Arial" w:cs="Arial"/>
          <w:color w:val="38434F"/>
          <w:sz w:val="24"/>
          <w:szCs w:val="24"/>
          <w:lang w:eastAsia="en-GB"/>
        </w:rPr>
        <w:t>.</w:t>
      </w:r>
    </w:p>
    <w:p w14:paraId="7026EF56" w14:textId="77777777" w:rsidR="00763B4F" w:rsidRPr="00BF7B79" w:rsidRDefault="00763B4F" w:rsidP="00763B4F">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w:t>
      </w:r>
      <w:r w:rsidRPr="00BF7B79">
        <w:rPr>
          <w:rFonts w:ascii="Arial" w:eastAsia="Times New Roman" w:hAnsi="Arial" w:cs="Arial"/>
          <w:color w:val="38434F"/>
          <w:sz w:val="24"/>
          <w:szCs w:val="24"/>
          <w:lang w:eastAsia="en-GB"/>
        </w:rPr>
        <w:t>he transfer complies with any applicable cross border transfer restrictions</w:t>
      </w:r>
      <w:r>
        <w:rPr>
          <w:rFonts w:ascii="Arial" w:eastAsia="Times New Roman" w:hAnsi="Arial" w:cs="Arial"/>
          <w:color w:val="38434F"/>
          <w:sz w:val="24"/>
          <w:szCs w:val="24"/>
          <w:lang w:eastAsia="en-GB"/>
        </w:rPr>
        <w:t>.</w:t>
      </w:r>
    </w:p>
    <w:p w14:paraId="20B8A2D1" w14:textId="70E68B5A" w:rsidR="00763B4F" w:rsidRDefault="00763B4F" w:rsidP="00763B4F">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A fully executed written contract that contains GDPR approved third party clauses has been obtained.</w:t>
      </w:r>
    </w:p>
    <w:p w14:paraId="577CFD8C" w14:textId="32922D85" w:rsidR="00886F87" w:rsidRPr="00BF7B79" w:rsidRDefault="00886F87" w:rsidP="00763B4F">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For child protection purposes.</w:t>
      </w:r>
    </w:p>
    <w:p w14:paraId="072E89AA" w14:textId="77777777" w:rsidR="00763B4F" w:rsidRPr="00763B4F" w:rsidRDefault="00763B4F" w:rsidP="00763B4F">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763B4F">
        <w:rPr>
          <w:rFonts w:ascii="Arial" w:eastAsia="Times New Roman" w:hAnsi="Arial" w:cs="Arial"/>
          <w:b/>
          <w:sz w:val="28"/>
          <w:szCs w:val="28"/>
          <w:lang w:eastAsia="en-GB"/>
        </w:rPr>
        <w:t>Retention of Data and Disposal of Data</w:t>
      </w:r>
    </w:p>
    <w:p w14:paraId="1F63F4B5" w14:textId="69360EB7" w:rsidR="00763B4F" w:rsidRPr="00763B4F"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763B4F">
        <w:rPr>
          <w:rFonts w:ascii="Arial" w:eastAsia="Times New Roman" w:hAnsi="Arial" w:cs="Arial"/>
          <w:color w:val="38434F"/>
          <w:sz w:val="24"/>
          <w:szCs w:val="24"/>
          <w:lang w:eastAsia="en-GB"/>
        </w:rPr>
        <w:t xml:space="preserve">Personal data should not be retained beyond its useful time. The College will </w:t>
      </w:r>
      <w:proofErr w:type="gramStart"/>
      <w:r w:rsidRPr="00763B4F">
        <w:rPr>
          <w:rFonts w:ascii="Arial" w:eastAsia="Times New Roman" w:hAnsi="Arial" w:cs="Arial"/>
          <w:color w:val="38434F"/>
          <w:sz w:val="24"/>
          <w:szCs w:val="24"/>
          <w:lang w:eastAsia="en-GB"/>
        </w:rPr>
        <w:t>archive</w:t>
      </w:r>
      <w:proofErr w:type="gramEnd"/>
      <w:r w:rsidRPr="00763B4F">
        <w:rPr>
          <w:rFonts w:ascii="Arial" w:eastAsia="Times New Roman" w:hAnsi="Arial" w:cs="Arial"/>
          <w:color w:val="38434F"/>
          <w:sz w:val="24"/>
          <w:szCs w:val="24"/>
          <w:lang w:eastAsia="en-GB"/>
        </w:rPr>
        <w:t xml:space="preserve"> and store formal records held in central files for the periods of time indicated </w:t>
      </w:r>
      <w:r w:rsidR="009F77B8">
        <w:rPr>
          <w:rFonts w:ascii="Arial" w:eastAsia="Times New Roman" w:hAnsi="Arial" w:cs="Arial"/>
          <w:color w:val="38434F"/>
          <w:sz w:val="24"/>
          <w:szCs w:val="24"/>
          <w:lang w:eastAsia="en-GB"/>
        </w:rPr>
        <w:t xml:space="preserve">in the table </w:t>
      </w:r>
      <w:r w:rsidRPr="00763B4F">
        <w:rPr>
          <w:rFonts w:ascii="Arial" w:eastAsia="Times New Roman" w:hAnsi="Arial" w:cs="Arial"/>
          <w:color w:val="38434F"/>
          <w:sz w:val="24"/>
          <w:szCs w:val="24"/>
          <w:lang w:eastAsia="en-GB"/>
        </w:rPr>
        <w:t>below. Other data maintained by staff should either be added to the</w:t>
      </w:r>
      <w:r>
        <w:rPr>
          <w:rFonts w:ascii="Arial" w:eastAsia="Times New Roman" w:hAnsi="Arial" w:cs="Arial"/>
          <w:color w:val="38434F"/>
          <w:sz w:val="24"/>
          <w:szCs w:val="24"/>
          <w:lang w:eastAsia="en-GB"/>
        </w:rPr>
        <w:t xml:space="preserve"> formal </w:t>
      </w:r>
      <w:proofErr w:type="gramStart"/>
      <w:r>
        <w:rPr>
          <w:rFonts w:ascii="Arial" w:eastAsia="Times New Roman" w:hAnsi="Arial" w:cs="Arial"/>
          <w:color w:val="38434F"/>
          <w:sz w:val="24"/>
          <w:szCs w:val="24"/>
          <w:lang w:eastAsia="en-GB"/>
        </w:rPr>
        <w:t>records,</w:t>
      </w:r>
      <w:r w:rsidRPr="00763B4F">
        <w:rPr>
          <w:rFonts w:ascii="Arial" w:eastAsia="Times New Roman" w:hAnsi="Arial" w:cs="Arial"/>
          <w:color w:val="38434F"/>
          <w:sz w:val="24"/>
          <w:szCs w:val="24"/>
          <w:lang w:eastAsia="en-GB"/>
        </w:rPr>
        <w:t> or</w:t>
      </w:r>
      <w:proofErr w:type="gramEnd"/>
      <w:r w:rsidRPr="00763B4F">
        <w:rPr>
          <w:rFonts w:ascii="Arial" w:eastAsia="Times New Roman" w:hAnsi="Arial" w:cs="Arial"/>
          <w:color w:val="38434F"/>
          <w:sz w:val="24"/>
          <w:szCs w:val="24"/>
          <w:lang w:eastAsia="en-GB"/>
        </w:rPr>
        <w:t xml:space="preserve"> be destroyed within t</w:t>
      </w:r>
      <w:r w:rsidR="00190082">
        <w:rPr>
          <w:rFonts w:ascii="Arial" w:eastAsia="Times New Roman" w:hAnsi="Arial" w:cs="Arial"/>
          <w:color w:val="38434F"/>
          <w:sz w:val="24"/>
          <w:szCs w:val="24"/>
          <w:lang w:eastAsia="en-GB"/>
        </w:rPr>
        <w:t>hree</w:t>
      </w:r>
      <w:r w:rsidRPr="00763B4F">
        <w:rPr>
          <w:rFonts w:ascii="Arial" w:eastAsia="Times New Roman" w:hAnsi="Arial" w:cs="Arial"/>
          <w:color w:val="38434F"/>
          <w:sz w:val="24"/>
          <w:szCs w:val="24"/>
          <w:lang w:eastAsia="en-GB"/>
        </w:rPr>
        <w:t xml:space="preserve"> years of the individual (staff or student) leaving the College.</w:t>
      </w:r>
      <w:r w:rsidR="00190082">
        <w:rPr>
          <w:rFonts w:ascii="Arial" w:eastAsia="Times New Roman" w:hAnsi="Arial" w:cs="Arial"/>
          <w:color w:val="38434F"/>
          <w:sz w:val="24"/>
          <w:szCs w:val="24"/>
          <w:lang w:eastAsia="en-GB"/>
        </w:rPr>
        <w:t xml:space="preserve">  Emails will be deleted centrally on a rolling </w:t>
      </w:r>
      <w:proofErr w:type="gramStart"/>
      <w:r w:rsidR="00190082">
        <w:rPr>
          <w:rFonts w:ascii="Arial" w:eastAsia="Times New Roman" w:hAnsi="Arial" w:cs="Arial"/>
          <w:color w:val="38434F"/>
          <w:sz w:val="24"/>
          <w:szCs w:val="24"/>
          <w:lang w:eastAsia="en-GB"/>
        </w:rPr>
        <w:t>three year</w:t>
      </w:r>
      <w:proofErr w:type="gramEnd"/>
      <w:r w:rsidR="00190082">
        <w:rPr>
          <w:rFonts w:ascii="Arial" w:eastAsia="Times New Roman" w:hAnsi="Arial" w:cs="Arial"/>
          <w:color w:val="38434F"/>
          <w:sz w:val="24"/>
          <w:szCs w:val="24"/>
          <w:lang w:eastAsia="en-GB"/>
        </w:rPr>
        <w:t xml:space="preserve"> basis.</w:t>
      </w:r>
    </w:p>
    <w:p w14:paraId="0D6E987D" w14:textId="77777777" w:rsidR="00BA45E0" w:rsidRPr="00BA45E0" w:rsidRDefault="00BA45E0" w:rsidP="00BA45E0">
      <w:pPr>
        <w:shd w:val="clear" w:color="auto" w:fill="FFFFFF"/>
        <w:spacing w:after="100" w:afterAutospacing="1" w:line="240" w:lineRule="auto"/>
        <w:outlineLvl w:val="2"/>
        <w:rPr>
          <w:rFonts w:ascii="Arial" w:eastAsia="Times New Roman" w:hAnsi="Arial" w:cs="Arial"/>
          <w:b/>
          <w:sz w:val="24"/>
          <w:szCs w:val="24"/>
          <w:lang w:eastAsia="en-GB"/>
        </w:rPr>
      </w:pPr>
      <w:r w:rsidRPr="00BA45E0">
        <w:rPr>
          <w:rFonts w:ascii="Arial" w:eastAsia="Times New Roman" w:hAnsi="Arial" w:cs="Arial"/>
          <w:b/>
          <w:sz w:val="24"/>
          <w:szCs w:val="24"/>
          <w:lang w:eastAsia="en-GB"/>
        </w:rPr>
        <w:t>Student Data</w:t>
      </w:r>
    </w:p>
    <w:p w14:paraId="66DCBC8A" w14:textId="77777777" w:rsidR="00BA45E0" w:rsidRPr="00BF7B79" w:rsidRDefault="00BA45E0" w:rsidP="00BA45E0">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In general, student</w:t>
      </w:r>
      <w:r>
        <w:rPr>
          <w:rFonts w:ascii="Arial" w:eastAsia="Times New Roman" w:hAnsi="Arial" w:cs="Arial"/>
          <w:color w:val="38434F"/>
          <w:sz w:val="24"/>
          <w:szCs w:val="24"/>
          <w:lang w:eastAsia="en-GB"/>
        </w:rPr>
        <w:t xml:space="preserve"> information</w:t>
      </w:r>
      <w:r w:rsidRPr="00BF7B79">
        <w:rPr>
          <w:rFonts w:ascii="Arial" w:eastAsia="Times New Roman" w:hAnsi="Arial" w:cs="Arial"/>
          <w:color w:val="38434F"/>
          <w:sz w:val="24"/>
          <w:szCs w:val="24"/>
          <w:lang w:eastAsia="en-GB"/>
        </w:rPr>
        <w:t> will be kept for a maximum of seven years after they leave unless there are specific requests from the data subject to keep information for longer. This will include:</w:t>
      </w:r>
    </w:p>
    <w:p w14:paraId="3D39DEC3" w14:textId="77777777" w:rsidR="00BA45E0" w:rsidRPr="00BF7B79" w:rsidRDefault="00BA45E0" w:rsidP="00BA45E0">
      <w:pPr>
        <w:numPr>
          <w:ilvl w:val="0"/>
          <w:numId w:val="3"/>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name, address and contact details</w:t>
      </w:r>
    </w:p>
    <w:p w14:paraId="7023B681" w14:textId="77777777" w:rsidR="00BA45E0" w:rsidRPr="00BF7B79" w:rsidRDefault="00BA45E0" w:rsidP="00BA45E0">
      <w:pPr>
        <w:numPr>
          <w:ilvl w:val="0"/>
          <w:numId w:val="3"/>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date of birth, health and ethnicity details</w:t>
      </w:r>
    </w:p>
    <w:p w14:paraId="251D60A3" w14:textId="77777777" w:rsidR="00BA45E0" w:rsidRPr="00BF7B79" w:rsidRDefault="00BA45E0" w:rsidP="00BA45E0">
      <w:pPr>
        <w:numPr>
          <w:ilvl w:val="0"/>
          <w:numId w:val="3"/>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academic progress records, including attendance, coursework marks, exam achievements and disciplinary matters</w:t>
      </w:r>
    </w:p>
    <w:p w14:paraId="731104BC" w14:textId="77777777" w:rsidR="00BA45E0" w:rsidRPr="00BF7B79" w:rsidRDefault="00BA45E0" w:rsidP="00BA45E0">
      <w:pPr>
        <w:numPr>
          <w:ilvl w:val="0"/>
          <w:numId w:val="3"/>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copies of academic/employment references</w:t>
      </w:r>
    </w:p>
    <w:tbl>
      <w:tblPr>
        <w:tblW w:w="804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30"/>
        <w:gridCol w:w="5814"/>
      </w:tblGrid>
      <w:tr w:rsidR="00BA45E0" w:rsidRPr="000F1D6D" w14:paraId="6E087214" w14:textId="77777777" w:rsidTr="00E070F6">
        <w:trPr>
          <w:tblHeader/>
        </w:trPr>
        <w:tc>
          <w:tcPr>
            <w:tcW w:w="0" w:type="auto"/>
            <w:tcBorders>
              <w:top w:val="single" w:sz="2" w:space="0" w:color="auto"/>
              <w:left w:val="single" w:sz="2" w:space="0" w:color="auto"/>
              <w:bottom w:val="single" w:sz="2" w:space="0" w:color="auto"/>
              <w:right w:val="single" w:sz="2" w:space="0" w:color="auto"/>
            </w:tcBorders>
            <w:vAlign w:val="center"/>
            <w:hideMark/>
          </w:tcPr>
          <w:p w14:paraId="6EEF90FD" w14:textId="77777777" w:rsidR="00BA45E0" w:rsidRPr="000F1D6D" w:rsidRDefault="00BA45E0" w:rsidP="00E070F6">
            <w:pPr>
              <w:spacing w:after="0" w:line="240" w:lineRule="auto"/>
              <w:rPr>
                <w:rFonts w:ascii="Arial" w:eastAsia="Times New Roman" w:hAnsi="Arial" w:cs="Arial"/>
                <w:b/>
                <w:bCs/>
                <w:sz w:val="24"/>
                <w:szCs w:val="24"/>
                <w:lang w:eastAsia="en-GB"/>
              </w:rPr>
            </w:pPr>
            <w:r w:rsidRPr="000F1D6D">
              <w:rPr>
                <w:rFonts w:ascii="Arial" w:eastAsia="Times New Roman" w:hAnsi="Arial" w:cs="Arial"/>
                <w:b/>
                <w:bCs/>
                <w:sz w:val="24"/>
                <w:szCs w:val="24"/>
                <w:lang w:eastAsia="en-GB"/>
              </w:rPr>
              <w:lastRenderedPageBreak/>
              <w:t>Type of Data</w:t>
            </w:r>
          </w:p>
        </w:tc>
        <w:tc>
          <w:tcPr>
            <w:tcW w:w="0" w:type="auto"/>
            <w:tcBorders>
              <w:top w:val="single" w:sz="2" w:space="0" w:color="auto"/>
              <w:left w:val="single" w:sz="2" w:space="0" w:color="auto"/>
              <w:bottom w:val="single" w:sz="2" w:space="0" w:color="auto"/>
              <w:right w:val="single" w:sz="2" w:space="0" w:color="auto"/>
            </w:tcBorders>
            <w:vAlign w:val="center"/>
            <w:hideMark/>
          </w:tcPr>
          <w:p w14:paraId="779A1AF0" w14:textId="77777777" w:rsidR="00BA45E0" w:rsidRPr="000F1D6D" w:rsidRDefault="00BA45E0" w:rsidP="00E070F6">
            <w:pPr>
              <w:spacing w:after="0" w:line="240" w:lineRule="auto"/>
              <w:rPr>
                <w:rFonts w:ascii="Arial" w:eastAsia="Times New Roman" w:hAnsi="Arial" w:cs="Arial"/>
                <w:b/>
                <w:bCs/>
                <w:sz w:val="24"/>
                <w:szCs w:val="24"/>
                <w:lang w:eastAsia="en-GB"/>
              </w:rPr>
            </w:pPr>
            <w:r w:rsidRPr="000F1D6D">
              <w:rPr>
                <w:rFonts w:ascii="Arial" w:eastAsia="Times New Roman" w:hAnsi="Arial" w:cs="Arial"/>
                <w:b/>
                <w:bCs/>
                <w:sz w:val="24"/>
                <w:szCs w:val="24"/>
                <w:lang w:eastAsia="en-GB"/>
              </w:rPr>
              <w:t>Retention</w:t>
            </w:r>
          </w:p>
        </w:tc>
      </w:tr>
      <w:tr w:rsidR="00BA45E0" w:rsidRPr="000F1D6D" w14:paraId="08F70BD7" w14:textId="77777777" w:rsidTr="00E070F6">
        <w:tc>
          <w:tcPr>
            <w:tcW w:w="0" w:type="auto"/>
            <w:tcBorders>
              <w:top w:val="single" w:sz="2" w:space="0" w:color="auto"/>
              <w:left w:val="single" w:sz="2" w:space="0" w:color="auto"/>
              <w:bottom w:val="single" w:sz="2" w:space="0" w:color="auto"/>
              <w:right w:val="single" w:sz="2" w:space="0" w:color="auto"/>
            </w:tcBorders>
            <w:shd w:val="clear" w:color="auto" w:fill="F0F0F0"/>
            <w:vAlign w:val="center"/>
            <w:hideMark/>
          </w:tcPr>
          <w:p w14:paraId="550D6412"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Applicant Data (paper based or online)</w:t>
            </w:r>
          </w:p>
        </w:tc>
        <w:tc>
          <w:tcPr>
            <w:tcW w:w="0" w:type="auto"/>
            <w:tcBorders>
              <w:top w:val="single" w:sz="2" w:space="0" w:color="auto"/>
              <w:left w:val="single" w:sz="2" w:space="0" w:color="auto"/>
              <w:bottom w:val="single" w:sz="2" w:space="0" w:color="auto"/>
              <w:right w:val="single" w:sz="2" w:space="0" w:color="auto"/>
            </w:tcBorders>
            <w:shd w:val="clear" w:color="auto" w:fill="F0F0F0"/>
            <w:vAlign w:val="center"/>
            <w:hideMark/>
          </w:tcPr>
          <w:p w14:paraId="7DC4FBA6" w14:textId="6E4B056C"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7 years unless the applicant does not enrol in which case data will be kept for no more than 6 months</w:t>
            </w:r>
            <w:r w:rsidR="00886F87">
              <w:rPr>
                <w:rFonts w:ascii="Arial" w:eastAsia="Times New Roman" w:hAnsi="Arial" w:cs="Arial"/>
                <w:sz w:val="24"/>
                <w:szCs w:val="24"/>
                <w:lang w:eastAsia="en-GB"/>
              </w:rPr>
              <w:t xml:space="preserve"> (except in child protection cases)</w:t>
            </w:r>
          </w:p>
        </w:tc>
      </w:tr>
      <w:tr w:rsidR="00BA45E0" w:rsidRPr="000F1D6D" w14:paraId="223592FD" w14:textId="77777777" w:rsidTr="00E070F6">
        <w:tc>
          <w:tcPr>
            <w:tcW w:w="0" w:type="auto"/>
            <w:tcBorders>
              <w:top w:val="single" w:sz="2" w:space="0" w:color="auto"/>
              <w:left w:val="single" w:sz="2" w:space="0" w:color="auto"/>
              <w:bottom w:val="single" w:sz="2" w:space="0" w:color="auto"/>
              <w:right w:val="single" w:sz="2" w:space="0" w:color="auto"/>
            </w:tcBorders>
            <w:vAlign w:val="center"/>
            <w:hideMark/>
          </w:tcPr>
          <w:p w14:paraId="088DE664"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Enrolment Data (paper based or online)</w:t>
            </w:r>
          </w:p>
        </w:tc>
        <w:tc>
          <w:tcPr>
            <w:tcW w:w="0" w:type="auto"/>
            <w:tcBorders>
              <w:top w:val="single" w:sz="2" w:space="0" w:color="auto"/>
              <w:left w:val="single" w:sz="2" w:space="0" w:color="auto"/>
              <w:bottom w:val="single" w:sz="2" w:space="0" w:color="auto"/>
              <w:right w:val="single" w:sz="2" w:space="0" w:color="auto"/>
            </w:tcBorders>
            <w:vAlign w:val="center"/>
            <w:hideMark/>
          </w:tcPr>
          <w:p w14:paraId="46CC2F0B"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7 years</w:t>
            </w:r>
          </w:p>
        </w:tc>
      </w:tr>
      <w:tr w:rsidR="00886F87" w:rsidRPr="000F1D6D" w14:paraId="6B5EC060" w14:textId="77777777" w:rsidTr="00E070F6">
        <w:tc>
          <w:tcPr>
            <w:tcW w:w="0" w:type="auto"/>
            <w:tcBorders>
              <w:top w:val="single" w:sz="2" w:space="0" w:color="auto"/>
              <w:left w:val="single" w:sz="2" w:space="0" w:color="auto"/>
              <w:bottom w:val="single" w:sz="2" w:space="0" w:color="auto"/>
              <w:right w:val="single" w:sz="2" w:space="0" w:color="auto"/>
            </w:tcBorders>
            <w:vAlign w:val="center"/>
          </w:tcPr>
          <w:p w14:paraId="73BDB2D7" w14:textId="5E986CB0" w:rsidR="00886F87" w:rsidRPr="000F1D6D" w:rsidRDefault="00886F87" w:rsidP="00E070F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Child Protection Data</w:t>
            </w:r>
          </w:p>
        </w:tc>
        <w:tc>
          <w:tcPr>
            <w:tcW w:w="0" w:type="auto"/>
            <w:tcBorders>
              <w:top w:val="single" w:sz="2" w:space="0" w:color="auto"/>
              <w:left w:val="single" w:sz="2" w:space="0" w:color="auto"/>
              <w:bottom w:val="single" w:sz="2" w:space="0" w:color="auto"/>
              <w:right w:val="single" w:sz="2" w:space="0" w:color="auto"/>
            </w:tcBorders>
            <w:vAlign w:val="center"/>
          </w:tcPr>
          <w:p w14:paraId="4F82E382" w14:textId="7A3156C9" w:rsidR="00886F87" w:rsidRPr="000F1D6D" w:rsidRDefault="00886F87" w:rsidP="00E070F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Until the child’s 25</w:t>
            </w:r>
            <w:r w:rsidRPr="00886F87">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birthday</w:t>
            </w:r>
          </w:p>
        </w:tc>
      </w:tr>
    </w:tbl>
    <w:p w14:paraId="7C54AD27" w14:textId="77777777" w:rsidR="00BA45E0" w:rsidRDefault="00BA45E0" w:rsidP="00BA45E0">
      <w:pPr>
        <w:shd w:val="clear" w:color="auto" w:fill="FFFFFF"/>
        <w:spacing w:after="100" w:afterAutospacing="1" w:line="240" w:lineRule="auto"/>
        <w:outlineLvl w:val="2"/>
        <w:rPr>
          <w:rFonts w:ascii="Arial" w:eastAsia="Times New Roman" w:hAnsi="Arial" w:cs="Arial"/>
          <w:color w:val="39B4B4"/>
          <w:sz w:val="27"/>
          <w:szCs w:val="27"/>
          <w:lang w:eastAsia="en-GB"/>
        </w:rPr>
      </w:pPr>
    </w:p>
    <w:p w14:paraId="5783A8AD" w14:textId="77777777" w:rsidR="00BA45E0" w:rsidRPr="00BA45E0" w:rsidRDefault="00BA45E0" w:rsidP="00BA45E0">
      <w:pPr>
        <w:shd w:val="clear" w:color="auto" w:fill="FFFFFF"/>
        <w:spacing w:after="100" w:afterAutospacing="1" w:line="240" w:lineRule="auto"/>
        <w:outlineLvl w:val="2"/>
        <w:rPr>
          <w:rFonts w:ascii="Arial" w:eastAsia="Times New Roman" w:hAnsi="Arial" w:cs="Arial"/>
          <w:b/>
          <w:sz w:val="24"/>
          <w:szCs w:val="24"/>
          <w:lang w:eastAsia="en-GB"/>
        </w:rPr>
      </w:pPr>
      <w:r w:rsidRPr="00BA45E0">
        <w:rPr>
          <w:rFonts w:ascii="Arial" w:eastAsia="Times New Roman" w:hAnsi="Arial" w:cs="Arial"/>
          <w:b/>
          <w:sz w:val="24"/>
          <w:szCs w:val="24"/>
          <w:lang w:eastAsia="en-GB"/>
        </w:rPr>
        <w:t>Staff Data</w:t>
      </w:r>
    </w:p>
    <w:p w14:paraId="70EAEA42" w14:textId="77777777" w:rsidR="00BA45E0" w:rsidRPr="00BF7B79" w:rsidRDefault="00BA45E0" w:rsidP="00BA45E0">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In general, staff information will be kept for seven years after a member of staff leaves. Some information however will be kept for much longer – this includes information necessary in respect of pensions, taxation, potential or current disputes or litigation regarding the employment, and information required for job references.</w:t>
      </w:r>
    </w:p>
    <w:tbl>
      <w:tblPr>
        <w:tblW w:w="804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013"/>
        <w:gridCol w:w="2031"/>
      </w:tblGrid>
      <w:tr w:rsidR="00BA45E0" w:rsidRPr="000F1D6D" w14:paraId="5505CF79" w14:textId="77777777" w:rsidTr="00E070F6">
        <w:trPr>
          <w:tblHeader/>
        </w:trPr>
        <w:tc>
          <w:tcPr>
            <w:tcW w:w="0" w:type="auto"/>
            <w:tcBorders>
              <w:top w:val="single" w:sz="2" w:space="0" w:color="auto"/>
              <w:left w:val="single" w:sz="2" w:space="0" w:color="auto"/>
              <w:bottom w:val="single" w:sz="2" w:space="0" w:color="auto"/>
              <w:right w:val="single" w:sz="2" w:space="0" w:color="auto"/>
            </w:tcBorders>
            <w:vAlign w:val="center"/>
            <w:hideMark/>
          </w:tcPr>
          <w:p w14:paraId="7F29D804" w14:textId="77777777" w:rsidR="00BA45E0" w:rsidRPr="000F1D6D" w:rsidRDefault="00BA45E0" w:rsidP="00E070F6">
            <w:pPr>
              <w:spacing w:after="0" w:line="240" w:lineRule="auto"/>
              <w:rPr>
                <w:rFonts w:ascii="Arial" w:eastAsia="Times New Roman" w:hAnsi="Arial" w:cs="Arial"/>
                <w:b/>
                <w:bCs/>
                <w:sz w:val="24"/>
                <w:szCs w:val="24"/>
                <w:lang w:eastAsia="en-GB"/>
              </w:rPr>
            </w:pPr>
            <w:r w:rsidRPr="000F1D6D">
              <w:rPr>
                <w:rFonts w:ascii="Arial" w:eastAsia="Times New Roman" w:hAnsi="Arial" w:cs="Arial"/>
                <w:b/>
                <w:bCs/>
                <w:sz w:val="24"/>
                <w:szCs w:val="24"/>
                <w:lang w:eastAsia="en-GB"/>
              </w:rPr>
              <w:t>Type of Data</w:t>
            </w:r>
          </w:p>
        </w:tc>
        <w:tc>
          <w:tcPr>
            <w:tcW w:w="0" w:type="auto"/>
            <w:tcBorders>
              <w:top w:val="single" w:sz="2" w:space="0" w:color="auto"/>
              <w:left w:val="single" w:sz="2" w:space="0" w:color="auto"/>
              <w:bottom w:val="single" w:sz="2" w:space="0" w:color="auto"/>
              <w:right w:val="single" w:sz="2" w:space="0" w:color="auto"/>
            </w:tcBorders>
            <w:vAlign w:val="center"/>
            <w:hideMark/>
          </w:tcPr>
          <w:p w14:paraId="0350FCFB" w14:textId="77777777" w:rsidR="00BA45E0" w:rsidRPr="000F1D6D" w:rsidRDefault="00BA45E0" w:rsidP="00E070F6">
            <w:pPr>
              <w:spacing w:after="0" w:line="240" w:lineRule="auto"/>
              <w:rPr>
                <w:rFonts w:ascii="Arial" w:eastAsia="Times New Roman" w:hAnsi="Arial" w:cs="Arial"/>
                <w:b/>
                <w:bCs/>
                <w:sz w:val="24"/>
                <w:szCs w:val="24"/>
                <w:lang w:eastAsia="en-GB"/>
              </w:rPr>
            </w:pPr>
            <w:r w:rsidRPr="000F1D6D">
              <w:rPr>
                <w:rFonts w:ascii="Arial" w:eastAsia="Times New Roman" w:hAnsi="Arial" w:cs="Arial"/>
                <w:b/>
                <w:bCs/>
                <w:sz w:val="24"/>
                <w:szCs w:val="24"/>
                <w:lang w:eastAsia="en-GB"/>
              </w:rPr>
              <w:t>Retention</w:t>
            </w:r>
          </w:p>
        </w:tc>
      </w:tr>
      <w:tr w:rsidR="00BA45E0" w:rsidRPr="000F1D6D" w14:paraId="1DF4E783" w14:textId="77777777" w:rsidTr="00E070F6">
        <w:tc>
          <w:tcPr>
            <w:tcW w:w="0" w:type="auto"/>
            <w:tcBorders>
              <w:top w:val="single" w:sz="2" w:space="0" w:color="auto"/>
              <w:left w:val="single" w:sz="2" w:space="0" w:color="auto"/>
              <w:bottom w:val="single" w:sz="2" w:space="0" w:color="auto"/>
              <w:right w:val="single" w:sz="2" w:space="0" w:color="auto"/>
            </w:tcBorders>
            <w:shd w:val="clear" w:color="auto" w:fill="F0F0F0"/>
            <w:vAlign w:val="center"/>
            <w:hideMark/>
          </w:tcPr>
          <w:p w14:paraId="5AF527D4"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Paperwork about unsuccessful job applicants</w:t>
            </w:r>
          </w:p>
        </w:tc>
        <w:tc>
          <w:tcPr>
            <w:tcW w:w="0" w:type="auto"/>
            <w:tcBorders>
              <w:top w:val="single" w:sz="2" w:space="0" w:color="auto"/>
              <w:left w:val="single" w:sz="2" w:space="0" w:color="auto"/>
              <w:bottom w:val="single" w:sz="2" w:space="0" w:color="auto"/>
              <w:right w:val="single" w:sz="2" w:space="0" w:color="auto"/>
            </w:tcBorders>
            <w:shd w:val="clear" w:color="auto" w:fill="F0F0F0"/>
            <w:vAlign w:val="center"/>
            <w:hideMark/>
          </w:tcPr>
          <w:p w14:paraId="0A05DCD1"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6 months</w:t>
            </w:r>
          </w:p>
        </w:tc>
      </w:tr>
      <w:tr w:rsidR="00BA45E0" w:rsidRPr="000F1D6D" w14:paraId="611A0FD8" w14:textId="77777777" w:rsidTr="00E070F6">
        <w:tc>
          <w:tcPr>
            <w:tcW w:w="0" w:type="auto"/>
            <w:tcBorders>
              <w:top w:val="single" w:sz="2" w:space="0" w:color="auto"/>
              <w:left w:val="single" w:sz="2" w:space="0" w:color="auto"/>
              <w:bottom w:val="single" w:sz="2" w:space="0" w:color="auto"/>
              <w:right w:val="single" w:sz="2" w:space="0" w:color="auto"/>
            </w:tcBorders>
            <w:vAlign w:val="center"/>
            <w:hideMark/>
          </w:tcPr>
          <w:p w14:paraId="57625F29"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Staff personal record</w:t>
            </w:r>
          </w:p>
        </w:tc>
        <w:tc>
          <w:tcPr>
            <w:tcW w:w="0" w:type="auto"/>
            <w:tcBorders>
              <w:top w:val="single" w:sz="2" w:space="0" w:color="auto"/>
              <w:left w:val="single" w:sz="2" w:space="0" w:color="auto"/>
              <w:bottom w:val="single" w:sz="2" w:space="0" w:color="auto"/>
              <w:right w:val="single" w:sz="2" w:space="0" w:color="auto"/>
            </w:tcBorders>
            <w:vAlign w:val="center"/>
            <w:hideMark/>
          </w:tcPr>
          <w:p w14:paraId="73E9882D"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7 years after date of leaving</w:t>
            </w:r>
          </w:p>
        </w:tc>
      </w:tr>
      <w:tr w:rsidR="00BA45E0" w:rsidRPr="000F1D6D" w14:paraId="24B236EB" w14:textId="77777777" w:rsidTr="00E070F6">
        <w:tc>
          <w:tcPr>
            <w:tcW w:w="0" w:type="auto"/>
            <w:tcBorders>
              <w:top w:val="single" w:sz="2" w:space="0" w:color="auto"/>
              <w:left w:val="single" w:sz="2" w:space="0" w:color="auto"/>
              <w:bottom w:val="single" w:sz="2" w:space="0" w:color="auto"/>
              <w:right w:val="single" w:sz="2" w:space="0" w:color="auto"/>
            </w:tcBorders>
            <w:shd w:val="clear" w:color="auto" w:fill="F0F0F0"/>
            <w:vAlign w:val="center"/>
            <w:hideMark/>
          </w:tcPr>
          <w:p w14:paraId="3FDEC815"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Staff pay records (including tax and NI)</w:t>
            </w:r>
          </w:p>
        </w:tc>
        <w:tc>
          <w:tcPr>
            <w:tcW w:w="0" w:type="auto"/>
            <w:tcBorders>
              <w:top w:val="single" w:sz="2" w:space="0" w:color="auto"/>
              <w:left w:val="single" w:sz="2" w:space="0" w:color="auto"/>
              <w:bottom w:val="single" w:sz="2" w:space="0" w:color="auto"/>
              <w:right w:val="single" w:sz="2" w:space="0" w:color="auto"/>
            </w:tcBorders>
            <w:shd w:val="clear" w:color="auto" w:fill="F0F0F0"/>
            <w:vAlign w:val="center"/>
            <w:hideMark/>
          </w:tcPr>
          <w:p w14:paraId="60AE95B5"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7 years after date of leaving</w:t>
            </w:r>
          </w:p>
        </w:tc>
      </w:tr>
      <w:tr w:rsidR="00BA45E0" w:rsidRPr="000F1D6D" w14:paraId="1C64ED38" w14:textId="77777777" w:rsidTr="00E070F6">
        <w:tc>
          <w:tcPr>
            <w:tcW w:w="0" w:type="auto"/>
            <w:tcBorders>
              <w:top w:val="single" w:sz="2" w:space="0" w:color="auto"/>
              <w:left w:val="single" w:sz="2" w:space="0" w:color="auto"/>
              <w:bottom w:val="single" w:sz="2" w:space="0" w:color="auto"/>
              <w:right w:val="single" w:sz="2" w:space="0" w:color="auto"/>
            </w:tcBorders>
            <w:vAlign w:val="center"/>
            <w:hideMark/>
          </w:tcPr>
          <w:p w14:paraId="63F19A01"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Staff term of service and pension records</w:t>
            </w:r>
          </w:p>
        </w:tc>
        <w:tc>
          <w:tcPr>
            <w:tcW w:w="0" w:type="auto"/>
            <w:tcBorders>
              <w:top w:val="single" w:sz="2" w:space="0" w:color="auto"/>
              <w:left w:val="single" w:sz="2" w:space="0" w:color="auto"/>
              <w:bottom w:val="single" w:sz="2" w:space="0" w:color="auto"/>
              <w:right w:val="single" w:sz="2" w:space="0" w:color="auto"/>
            </w:tcBorders>
            <w:vAlign w:val="center"/>
            <w:hideMark/>
          </w:tcPr>
          <w:p w14:paraId="46AE00E3"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40 years</w:t>
            </w:r>
          </w:p>
        </w:tc>
      </w:tr>
      <w:tr w:rsidR="00BA45E0" w:rsidRPr="000F1D6D" w14:paraId="246EDB7A" w14:textId="77777777" w:rsidTr="00E070F6">
        <w:tc>
          <w:tcPr>
            <w:tcW w:w="0" w:type="auto"/>
            <w:tcBorders>
              <w:top w:val="single" w:sz="2" w:space="0" w:color="auto"/>
              <w:left w:val="single" w:sz="2" w:space="0" w:color="auto"/>
              <w:bottom w:val="single" w:sz="2" w:space="0" w:color="auto"/>
              <w:right w:val="single" w:sz="2" w:space="0" w:color="auto"/>
            </w:tcBorders>
            <w:shd w:val="clear" w:color="auto" w:fill="F0F0F0"/>
            <w:vAlign w:val="center"/>
            <w:hideMark/>
          </w:tcPr>
          <w:p w14:paraId="66ED2E45"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Health records where there is any possibility that health could be a factor in leaving or success</w:t>
            </w:r>
          </w:p>
        </w:tc>
        <w:tc>
          <w:tcPr>
            <w:tcW w:w="0" w:type="auto"/>
            <w:tcBorders>
              <w:top w:val="single" w:sz="2" w:space="0" w:color="auto"/>
              <w:left w:val="single" w:sz="2" w:space="0" w:color="auto"/>
              <w:bottom w:val="single" w:sz="2" w:space="0" w:color="auto"/>
              <w:right w:val="single" w:sz="2" w:space="0" w:color="auto"/>
            </w:tcBorders>
            <w:shd w:val="clear" w:color="auto" w:fill="F0F0F0"/>
            <w:vAlign w:val="center"/>
            <w:hideMark/>
          </w:tcPr>
          <w:p w14:paraId="3414FE5C"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7 years</w:t>
            </w:r>
          </w:p>
        </w:tc>
      </w:tr>
      <w:tr w:rsidR="00BA45E0" w:rsidRPr="000F1D6D" w14:paraId="39F37C9A" w14:textId="77777777" w:rsidTr="00E070F6">
        <w:tc>
          <w:tcPr>
            <w:tcW w:w="0" w:type="auto"/>
            <w:tcBorders>
              <w:top w:val="single" w:sz="2" w:space="0" w:color="auto"/>
              <w:left w:val="single" w:sz="2" w:space="0" w:color="auto"/>
              <w:bottom w:val="single" w:sz="2" w:space="0" w:color="auto"/>
              <w:right w:val="single" w:sz="2" w:space="0" w:color="auto"/>
            </w:tcBorders>
            <w:vAlign w:val="center"/>
            <w:hideMark/>
          </w:tcPr>
          <w:p w14:paraId="4BE698CF"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Health records relating to COSHH incidents or any H&amp;S incident/investigation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68810D98" w14:textId="77777777" w:rsidR="00BA45E0" w:rsidRPr="000F1D6D" w:rsidRDefault="00BA45E0" w:rsidP="00E070F6">
            <w:pPr>
              <w:spacing w:after="0" w:line="240" w:lineRule="auto"/>
              <w:rPr>
                <w:rFonts w:ascii="Arial" w:eastAsia="Times New Roman" w:hAnsi="Arial" w:cs="Arial"/>
                <w:sz w:val="24"/>
                <w:szCs w:val="24"/>
                <w:lang w:eastAsia="en-GB"/>
              </w:rPr>
            </w:pPr>
            <w:r w:rsidRPr="000F1D6D">
              <w:rPr>
                <w:rFonts w:ascii="Arial" w:eastAsia="Times New Roman" w:hAnsi="Arial" w:cs="Arial"/>
                <w:sz w:val="24"/>
                <w:szCs w:val="24"/>
                <w:lang w:eastAsia="en-GB"/>
              </w:rPr>
              <w:t>40 years</w:t>
            </w:r>
          </w:p>
        </w:tc>
      </w:tr>
    </w:tbl>
    <w:p w14:paraId="664AE70B" w14:textId="77777777" w:rsidR="00763B4F" w:rsidRPr="000F1D6D" w:rsidRDefault="00763B4F" w:rsidP="00763B4F">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Disposal Procedures</w:t>
      </w:r>
    </w:p>
    <w:p w14:paraId="628E76E6"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It is essential that personal data is disposed of correctly </w:t>
      </w:r>
      <w:r>
        <w:rPr>
          <w:rFonts w:ascii="Arial" w:eastAsia="Times New Roman" w:hAnsi="Arial" w:cs="Arial"/>
          <w:color w:val="38434F"/>
          <w:sz w:val="24"/>
          <w:szCs w:val="24"/>
          <w:lang w:eastAsia="en-GB"/>
        </w:rPr>
        <w:t>once it is no longer required.</w:t>
      </w:r>
      <w:r w:rsidRPr="00BF7B79">
        <w:rPr>
          <w:rFonts w:ascii="Arial" w:eastAsia="Times New Roman" w:hAnsi="Arial" w:cs="Arial"/>
          <w:color w:val="38434F"/>
          <w:sz w:val="24"/>
          <w:szCs w:val="24"/>
          <w:lang w:eastAsia="en-GB"/>
        </w:rPr>
        <w:t xml:space="preserve"> </w:t>
      </w:r>
      <w:proofErr w:type="gramStart"/>
      <w:r w:rsidRPr="00BF7B79">
        <w:rPr>
          <w:rFonts w:ascii="Arial" w:eastAsia="Times New Roman" w:hAnsi="Arial" w:cs="Arial"/>
          <w:color w:val="38434F"/>
          <w:sz w:val="24"/>
          <w:szCs w:val="24"/>
          <w:lang w:eastAsia="en-GB"/>
        </w:rPr>
        <w:t>In particular, paper</w:t>
      </w:r>
      <w:proofErr w:type="gramEnd"/>
      <w:r w:rsidRPr="00BF7B79">
        <w:rPr>
          <w:rFonts w:ascii="Arial" w:eastAsia="Times New Roman" w:hAnsi="Arial" w:cs="Arial"/>
          <w:color w:val="38434F"/>
          <w:sz w:val="24"/>
          <w:szCs w:val="24"/>
          <w:lang w:eastAsia="en-GB"/>
        </w:rPr>
        <w:t xml:space="preserve"> records should be shredded on site </w:t>
      </w:r>
      <w:r>
        <w:rPr>
          <w:rFonts w:ascii="Arial" w:eastAsia="Times New Roman" w:hAnsi="Arial" w:cs="Arial"/>
          <w:color w:val="38434F"/>
          <w:sz w:val="24"/>
          <w:szCs w:val="24"/>
          <w:lang w:eastAsia="en-GB"/>
        </w:rPr>
        <w:t>and</w:t>
      </w:r>
      <w:r w:rsidRPr="00BF7B79">
        <w:rPr>
          <w:rFonts w:ascii="Arial" w:eastAsia="Times New Roman" w:hAnsi="Arial" w:cs="Arial"/>
          <w:color w:val="38434F"/>
          <w:sz w:val="24"/>
          <w:szCs w:val="24"/>
          <w:lang w:eastAsia="en-GB"/>
        </w:rPr>
        <w:t xml:space="preserve"> </w:t>
      </w:r>
      <w:r>
        <w:rPr>
          <w:rFonts w:ascii="Arial" w:eastAsia="Times New Roman" w:hAnsi="Arial" w:cs="Arial"/>
          <w:color w:val="38434F"/>
          <w:sz w:val="24"/>
          <w:szCs w:val="24"/>
          <w:lang w:eastAsia="en-GB"/>
        </w:rPr>
        <w:t>the College’s</w:t>
      </w:r>
      <w:r w:rsidRPr="00BF7B79">
        <w:rPr>
          <w:rFonts w:ascii="Arial" w:eastAsia="Times New Roman" w:hAnsi="Arial" w:cs="Arial"/>
          <w:color w:val="38434F"/>
          <w:sz w:val="24"/>
          <w:szCs w:val="24"/>
          <w:lang w:eastAsia="en-GB"/>
        </w:rPr>
        <w:t xml:space="preserve"> certified waste contractor </w:t>
      </w:r>
      <w:r>
        <w:rPr>
          <w:rFonts w:ascii="Arial" w:eastAsia="Times New Roman" w:hAnsi="Arial" w:cs="Arial"/>
          <w:color w:val="38434F"/>
          <w:sz w:val="24"/>
          <w:szCs w:val="24"/>
          <w:lang w:eastAsia="en-GB"/>
        </w:rPr>
        <w:t xml:space="preserve">engaged to </w:t>
      </w:r>
      <w:r w:rsidRPr="00BF7B79">
        <w:rPr>
          <w:rFonts w:ascii="Arial" w:eastAsia="Times New Roman" w:hAnsi="Arial" w:cs="Arial"/>
          <w:color w:val="38434F"/>
          <w:sz w:val="24"/>
          <w:szCs w:val="24"/>
          <w:lang w:eastAsia="en-GB"/>
        </w:rPr>
        <w:t>incinerate the material.</w:t>
      </w:r>
    </w:p>
    <w:p w14:paraId="0E743099"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Computer records and files should be erased or rendered inaccessible unless transferred to the</w:t>
      </w:r>
      <w:r>
        <w:rPr>
          <w:rFonts w:ascii="Arial" w:eastAsia="Times New Roman" w:hAnsi="Arial" w:cs="Arial"/>
          <w:color w:val="38434F"/>
          <w:sz w:val="24"/>
          <w:szCs w:val="24"/>
          <w:lang w:eastAsia="en-GB"/>
        </w:rPr>
        <w:t xml:space="preserve"> formal</w:t>
      </w:r>
      <w:r w:rsidRPr="00BF7B79">
        <w:rPr>
          <w:rFonts w:ascii="Arial" w:eastAsia="Times New Roman" w:hAnsi="Arial" w:cs="Arial"/>
          <w:color w:val="38434F"/>
          <w:sz w:val="24"/>
          <w:szCs w:val="24"/>
          <w:lang w:eastAsia="en-GB"/>
        </w:rPr>
        <w:t> records as described above. From a practical point of view</w:t>
      </w:r>
      <w:r>
        <w:rPr>
          <w:rFonts w:ascii="Arial" w:eastAsia="Times New Roman" w:hAnsi="Arial" w:cs="Arial"/>
          <w:color w:val="38434F"/>
          <w:sz w:val="24"/>
          <w:szCs w:val="24"/>
          <w:lang w:eastAsia="en-GB"/>
        </w:rPr>
        <w:t>,</w:t>
      </w:r>
      <w:r w:rsidRPr="00BF7B79">
        <w:rPr>
          <w:rFonts w:ascii="Arial" w:eastAsia="Times New Roman" w:hAnsi="Arial" w:cs="Arial"/>
          <w:color w:val="38434F"/>
          <w:sz w:val="24"/>
          <w:szCs w:val="24"/>
          <w:lang w:eastAsia="en-GB"/>
        </w:rPr>
        <w:t xml:space="preserve"> records will be held on computer backup media for some considerable time (for example until the magnetic tapes are destroyed) but these data sets are only available to specialist personnel for the purposes of restoring selected data in the event of system </w:t>
      </w:r>
      <w:r>
        <w:rPr>
          <w:rFonts w:ascii="Arial" w:eastAsia="Times New Roman" w:hAnsi="Arial" w:cs="Arial"/>
          <w:color w:val="38434F"/>
          <w:sz w:val="24"/>
          <w:szCs w:val="24"/>
          <w:lang w:eastAsia="en-GB"/>
        </w:rPr>
        <w:t>reboot;</w:t>
      </w:r>
      <w:r w:rsidRPr="00BF7B79">
        <w:rPr>
          <w:rFonts w:ascii="Arial" w:eastAsia="Times New Roman" w:hAnsi="Arial" w:cs="Arial"/>
          <w:color w:val="38434F"/>
          <w:sz w:val="24"/>
          <w:szCs w:val="24"/>
          <w:lang w:eastAsia="en-GB"/>
        </w:rPr>
        <w:t xml:space="preserve"> they are not available for general purposes.</w:t>
      </w:r>
    </w:p>
    <w:p w14:paraId="44FE471C" w14:textId="77777777" w:rsidR="00BF7B79" w:rsidRPr="000F1D6D" w:rsidRDefault="00BF7B79" w:rsidP="00BF7B79">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Direct Marketing</w:t>
      </w:r>
    </w:p>
    <w:p w14:paraId="69FAD4FC" w14:textId="77777777"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The College must abide by rules and privacy laws when marketing to customers.</w:t>
      </w:r>
      <w:r w:rsidRPr="00BF7B79">
        <w:rPr>
          <w:rFonts w:ascii="Arial" w:eastAsia="Times New Roman" w:hAnsi="Arial" w:cs="Arial"/>
          <w:color w:val="38434F"/>
          <w:sz w:val="24"/>
          <w:szCs w:val="24"/>
          <w:lang w:eastAsia="en-GB"/>
        </w:rPr>
        <w:br/>
        <w:t xml:space="preserve">For example, a Data Subject’s prior consent is required for electronic direct marketing (by email, text or automated calls). The right to object to direct marketing must be explicitly </w:t>
      </w:r>
      <w:r w:rsidRPr="00BF7B79">
        <w:rPr>
          <w:rFonts w:ascii="Arial" w:eastAsia="Times New Roman" w:hAnsi="Arial" w:cs="Arial"/>
          <w:color w:val="38434F"/>
          <w:sz w:val="24"/>
          <w:szCs w:val="24"/>
          <w:lang w:eastAsia="en-GB"/>
        </w:rPr>
        <w:lastRenderedPageBreak/>
        <w:t>offered to the Data Subject in an intelligible manner so that it is clearly distinguishable from other information.</w:t>
      </w:r>
    </w:p>
    <w:p w14:paraId="56C9C341" w14:textId="78F559E1" w:rsid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A Data Subject’s objection to direct marketing must be promptly honoured. If a Data Subject opts out at any time, their details should be suppressed as soon as possible. Suppression involves retaining just enough information to ensure that marketing preferences are respected in the future.</w:t>
      </w:r>
    </w:p>
    <w:p w14:paraId="63053C16" w14:textId="77777777" w:rsidR="00BA45E0" w:rsidRPr="000F1D6D" w:rsidRDefault="00BA45E0" w:rsidP="00BA45E0">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Privacy by Design and Data Protection Impact Assessment (DPIA)</w:t>
      </w:r>
    </w:p>
    <w:p w14:paraId="5ADF089C" w14:textId="77777777" w:rsidR="00BA45E0" w:rsidRPr="00BF7B79" w:rsidRDefault="00BA45E0" w:rsidP="00BA45E0">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The College must consider Privacy by Design measures when processing personal data by implementing appropriate technical and organisational measures</w:t>
      </w:r>
      <w:r>
        <w:rPr>
          <w:rFonts w:ascii="Arial" w:eastAsia="Times New Roman" w:hAnsi="Arial" w:cs="Arial"/>
          <w:color w:val="38434F"/>
          <w:sz w:val="24"/>
          <w:szCs w:val="24"/>
          <w:lang w:eastAsia="en-GB"/>
        </w:rPr>
        <w:t xml:space="preserve"> to en</w:t>
      </w:r>
      <w:r w:rsidRPr="00BF7B79">
        <w:rPr>
          <w:rFonts w:ascii="Arial" w:eastAsia="Times New Roman" w:hAnsi="Arial" w:cs="Arial"/>
          <w:color w:val="38434F"/>
          <w:sz w:val="24"/>
          <w:szCs w:val="24"/>
          <w:lang w:eastAsia="en-GB"/>
        </w:rPr>
        <w:t xml:space="preserve">sure compliance with data privacy principles. </w:t>
      </w:r>
    </w:p>
    <w:p w14:paraId="395A22BD" w14:textId="77777777" w:rsidR="00BA45E0" w:rsidRPr="00BF7B79" w:rsidRDefault="00BA45E0" w:rsidP="00BA45E0">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The College must also conduct DPIAs in respect to </w:t>
      </w:r>
      <w:proofErr w:type="gramStart"/>
      <w:r w:rsidRPr="00BF7B79">
        <w:rPr>
          <w:rFonts w:ascii="Arial" w:eastAsia="Times New Roman" w:hAnsi="Arial" w:cs="Arial"/>
          <w:color w:val="38434F"/>
          <w:sz w:val="24"/>
          <w:szCs w:val="24"/>
          <w:lang w:eastAsia="en-GB"/>
        </w:rPr>
        <w:t>high risk</w:t>
      </w:r>
      <w:proofErr w:type="gramEnd"/>
      <w:r w:rsidRPr="00BF7B79">
        <w:rPr>
          <w:rFonts w:ascii="Arial" w:eastAsia="Times New Roman" w:hAnsi="Arial" w:cs="Arial"/>
          <w:color w:val="38434F"/>
          <w:sz w:val="24"/>
          <w:szCs w:val="24"/>
          <w:lang w:eastAsia="en-GB"/>
        </w:rPr>
        <w:t xml:space="preserve"> processing, for example</w:t>
      </w:r>
      <w:r>
        <w:rPr>
          <w:rFonts w:ascii="Arial" w:eastAsia="Times New Roman" w:hAnsi="Arial" w:cs="Arial"/>
          <w:color w:val="38434F"/>
          <w:sz w:val="24"/>
          <w:szCs w:val="24"/>
          <w:lang w:eastAsia="en-GB"/>
        </w:rPr>
        <w:t>,</w:t>
      </w:r>
      <w:r w:rsidRPr="00BF7B79">
        <w:rPr>
          <w:rFonts w:ascii="Arial" w:eastAsia="Times New Roman" w:hAnsi="Arial" w:cs="Arial"/>
          <w:color w:val="38434F"/>
          <w:sz w:val="24"/>
          <w:szCs w:val="24"/>
          <w:lang w:eastAsia="en-GB"/>
        </w:rPr>
        <w:t xml:space="preserve"> when implementing a </w:t>
      </w:r>
      <w:r>
        <w:rPr>
          <w:rFonts w:ascii="Arial" w:eastAsia="Times New Roman" w:hAnsi="Arial" w:cs="Arial"/>
          <w:color w:val="38434F"/>
          <w:sz w:val="24"/>
          <w:szCs w:val="24"/>
          <w:lang w:eastAsia="en-GB"/>
        </w:rPr>
        <w:t>new</w:t>
      </w:r>
      <w:r w:rsidRPr="00BF7B79">
        <w:rPr>
          <w:rFonts w:ascii="Arial" w:eastAsia="Times New Roman" w:hAnsi="Arial" w:cs="Arial"/>
          <w:color w:val="38434F"/>
          <w:sz w:val="24"/>
          <w:szCs w:val="24"/>
          <w:lang w:eastAsia="en-GB"/>
        </w:rPr>
        <w:t xml:space="preserve"> system</w:t>
      </w:r>
      <w:r>
        <w:rPr>
          <w:rFonts w:ascii="Arial" w:eastAsia="Times New Roman" w:hAnsi="Arial" w:cs="Arial"/>
          <w:color w:val="38434F"/>
          <w:sz w:val="24"/>
          <w:szCs w:val="24"/>
          <w:lang w:eastAsia="en-GB"/>
        </w:rPr>
        <w:t>, or changing an existing one, invo</w:t>
      </w:r>
      <w:r w:rsidRPr="00BF7B79">
        <w:rPr>
          <w:rFonts w:ascii="Arial" w:eastAsia="Times New Roman" w:hAnsi="Arial" w:cs="Arial"/>
          <w:color w:val="38434F"/>
          <w:sz w:val="24"/>
          <w:szCs w:val="24"/>
          <w:lang w:eastAsia="en-GB"/>
        </w:rPr>
        <w:t>lving the processing of personal data.</w:t>
      </w:r>
    </w:p>
    <w:p w14:paraId="1E15C22C" w14:textId="77777777" w:rsidR="000F1D6D" w:rsidRPr="000F1D6D" w:rsidRDefault="000F1D6D" w:rsidP="000F1D6D">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Transfer Outside the European Economic Area</w:t>
      </w:r>
    </w:p>
    <w:p w14:paraId="43C6CB01" w14:textId="77777777" w:rsidR="000F1D6D" w:rsidRPr="00BF7B79" w:rsidRDefault="000F1D6D" w:rsidP="000F1D6D">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Personal data shall not be transferred to a country or territory outside the European Economic Area, unless that country or territory ensures an adequate level of data protection.</w:t>
      </w:r>
    </w:p>
    <w:p w14:paraId="68005667" w14:textId="77777777" w:rsidR="00BF7B79" w:rsidRPr="000F1D6D" w:rsidRDefault="00BF7B79" w:rsidP="00BF7B79">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Reporting a Personal Data Breach</w:t>
      </w:r>
    </w:p>
    <w:p w14:paraId="6FFFA2C1" w14:textId="77777777"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The GDPR requires Data Controllers to notify any Personal Data Breach to the Information Commissioner’s Office and, in certain instances, the Data Subject. The College has put in place procedures to deal with any suspected Personal Data Breach and will notify Data Subjects or any applicable regulator where it is legally required to do so.</w:t>
      </w:r>
    </w:p>
    <w:p w14:paraId="3D13B130" w14:textId="4B4C1CBD" w:rsid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If </w:t>
      </w:r>
      <w:r w:rsidR="007C537E">
        <w:rPr>
          <w:rFonts w:ascii="Arial" w:eastAsia="Times New Roman" w:hAnsi="Arial" w:cs="Arial"/>
          <w:color w:val="38434F"/>
          <w:sz w:val="24"/>
          <w:szCs w:val="24"/>
          <w:lang w:eastAsia="en-GB"/>
        </w:rPr>
        <w:t xml:space="preserve">an individual </w:t>
      </w:r>
      <w:r w:rsidRPr="00BF7B79">
        <w:rPr>
          <w:rFonts w:ascii="Arial" w:eastAsia="Times New Roman" w:hAnsi="Arial" w:cs="Arial"/>
          <w:color w:val="38434F"/>
          <w:sz w:val="24"/>
          <w:szCs w:val="24"/>
          <w:lang w:eastAsia="en-GB"/>
        </w:rPr>
        <w:t>suspect</w:t>
      </w:r>
      <w:r w:rsidR="007C537E">
        <w:rPr>
          <w:rFonts w:ascii="Arial" w:eastAsia="Times New Roman" w:hAnsi="Arial" w:cs="Arial"/>
          <w:color w:val="38434F"/>
          <w:sz w:val="24"/>
          <w:szCs w:val="24"/>
          <w:lang w:eastAsia="en-GB"/>
        </w:rPr>
        <w:t>s</w:t>
      </w:r>
      <w:r w:rsidRPr="00BF7B79">
        <w:rPr>
          <w:rFonts w:ascii="Arial" w:eastAsia="Times New Roman" w:hAnsi="Arial" w:cs="Arial"/>
          <w:color w:val="38434F"/>
          <w:sz w:val="24"/>
          <w:szCs w:val="24"/>
          <w:lang w:eastAsia="en-GB"/>
        </w:rPr>
        <w:t xml:space="preserve"> that a Personal Data Breach has </w:t>
      </w:r>
      <w:proofErr w:type="gramStart"/>
      <w:r w:rsidRPr="00BF7B79">
        <w:rPr>
          <w:rFonts w:ascii="Arial" w:eastAsia="Times New Roman" w:hAnsi="Arial" w:cs="Arial"/>
          <w:color w:val="38434F"/>
          <w:sz w:val="24"/>
          <w:szCs w:val="24"/>
          <w:lang w:eastAsia="en-GB"/>
        </w:rPr>
        <w:t>occurred</w:t>
      </w:r>
      <w:proofErr w:type="gramEnd"/>
      <w:r w:rsidR="007C537E">
        <w:rPr>
          <w:rFonts w:ascii="Arial" w:eastAsia="Times New Roman" w:hAnsi="Arial" w:cs="Arial"/>
          <w:color w:val="38434F"/>
          <w:sz w:val="24"/>
          <w:szCs w:val="24"/>
          <w:lang w:eastAsia="en-GB"/>
        </w:rPr>
        <w:t xml:space="preserve"> they should </w:t>
      </w:r>
      <w:r w:rsidRPr="00BF7B79">
        <w:rPr>
          <w:rFonts w:ascii="Arial" w:eastAsia="Times New Roman" w:hAnsi="Arial" w:cs="Arial"/>
          <w:color w:val="38434F"/>
          <w:sz w:val="24"/>
          <w:szCs w:val="24"/>
          <w:lang w:eastAsia="en-GB"/>
        </w:rPr>
        <w:t>contact the DPO</w:t>
      </w:r>
      <w:r w:rsidR="007C537E">
        <w:rPr>
          <w:rFonts w:ascii="Arial" w:eastAsia="Times New Roman" w:hAnsi="Arial" w:cs="Arial"/>
          <w:color w:val="38434F"/>
          <w:sz w:val="24"/>
          <w:szCs w:val="24"/>
          <w:lang w:eastAsia="en-GB"/>
        </w:rPr>
        <w:t xml:space="preserve"> immediately</w:t>
      </w:r>
      <w:r w:rsidRPr="00BF7B79">
        <w:rPr>
          <w:rFonts w:ascii="Arial" w:eastAsia="Times New Roman" w:hAnsi="Arial" w:cs="Arial"/>
          <w:color w:val="38434F"/>
          <w:sz w:val="24"/>
          <w:szCs w:val="24"/>
          <w:lang w:eastAsia="en-GB"/>
        </w:rPr>
        <w:t xml:space="preserve">. </w:t>
      </w:r>
    </w:p>
    <w:p w14:paraId="28ADF663" w14:textId="05CAB762" w:rsidR="00CB5F6B" w:rsidRPr="00BF7B79" w:rsidRDefault="00CB5F6B" w:rsidP="00BF7B79">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In the event </w:t>
      </w:r>
      <w:r w:rsidR="00BF23FA">
        <w:rPr>
          <w:rFonts w:ascii="Arial" w:eastAsia="Times New Roman" w:hAnsi="Arial" w:cs="Arial"/>
          <w:color w:val="38434F"/>
          <w:sz w:val="24"/>
          <w:szCs w:val="24"/>
          <w:lang w:eastAsia="en-GB"/>
        </w:rPr>
        <w:t xml:space="preserve">of a </w:t>
      </w:r>
      <w:proofErr w:type="spellStart"/>
      <w:r w:rsidR="00BF23FA">
        <w:rPr>
          <w:rFonts w:ascii="Arial" w:eastAsia="Times New Roman" w:hAnsi="Arial" w:cs="Arial"/>
          <w:color w:val="38434F"/>
          <w:sz w:val="24"/>
          <w:szCs w:val="24"/>
          <w:lang w:eastAsia="en-GB"/>
        </w:rPr>
        <w:t>cyber</w:t>
      </w:r>
      <w:r w:rsidR="00511265">
        <w:rPr>
          <w:rFonts w:ascii="Arial" w:eastAsia="Times New Roman" w:hAnsi="Arial" w:cs="Arial"/>
          <w:color w:val="38434F"/>
          <w:sz w:val="24"/>
          <w:szCs w:val="24"/>
          <w:lang w:eastAsia="en-GB"/>
        </w:rPr>
        <w:t xml:space="preserve"> attack</w:t>
      </w:r>
      <w:proofErr w:type="spellEnd"/>
      <w:r w:rsidR="00511265">
        <w:rPr>
          <w:rFonts w:ascii="Arial" w:eastAsia="Times New Roman" w:hAnsi="Arial" w:cs="Arial"/>
          <w:color w:val="38434F"/>
          <w:sz w:val="24"/>
          <w:szCs w:val="24"/>
          <w:lang w:eastAsia="en-GB"/>
        </w:rPr>
        <w:t>/breach the DPO should be contacted immediately.</w:t>
      </w:r>
    </w:p>
    <w:p w14:paraId="3DE1419F" w14:textId="77777777" w:rsidR="00BF7B79" w:rsidRPr="000F1D6D" w:rsidRDefault="00BF7B79" w:rsidP="00BF7B79">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Complaints</w:t>
      </w:r>
    </w:p>
    <w:p w14:paraId="059F40B7" w14:textId="1E1C265D"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Complaints will be dealt with in accordance with </w:t>
      </w:r>
      <w:r w:rsidR="007C537E">
        <w:rPr>
          <w:rFonts w:ascii="Arial" w:eastAsia="Times New Roman" w:hAnsi="Arial" w:cs="Arial"/>
          <w:color w:val="38434F"/>
          <w:sz w:val="24"/>
          <w:szCs w:val="24"/>
          <w:lang w:eastAsia="en-GB"/>
        </w:rPr>
        <w:t>the College’s C</w:t>
      </w:r>
      <w:r w:rsidRPr="00BF7B79">
        <w:rPr>
          <w:rFonts w:ascii="Arial" w:eastAsia="Times New Roman" w:hAnsi="Arial" w:cs="Arial"/>
          <w:color w:val="38434F"/>
          <w:sz w:val="24"/>
          <w:szCs w:val="24"/>
          <w:lang w:eastAsia="en-GB"/>
        </w:rPr>
        <w:t xml:space="preserve">omplaints </w:t>
      </w:r>
      <w:r w:rsidR="007C537E">
        <w:rPr>
          <w:rFonts w:ascii="Arial" w:eastAsia="Times New Roman" w:hAnsi="Arial" w:cs="Arial"/>
          <w:color w:val="38434F"/>
          <w:sz w:val="24"/>
          <w:szCs w:val="24"/>
          <w:lang w:eastAsia="en-GB"/>
        </w:rPr>
        <w:t>P</w:t>
      </w:r>
      <w:r w:rsidRPr="00BF7B79">
        <w:rPr>
          <w:rFonts w:ascii="Arial" w:eastAsia="Times New Roman" w:hAnsi="Arial" w:cs="Arial"/>
          <w:color w:val="38434F"/>
          <w:sz w:val="24"/>
          <w:szCs w:val="24"/>
          <w:lang w:eastAsia="en-GB"/>
        </w:rPr>
        <w:t>olicy. Complaints relating to the handling of personal information may be referred to the Information Commissioner who can be contacted at Wycliffe House, Water Lane Wilmslow Cheshire SK9 5AF or at </w:t>
      </w:r>
      <w:hyperlink r:id="rId13" w:history="1">
        <w:r w:rsidRPr="00BF7B79">
          <w:rPr>
            <w:rFonts w:ascii="Arial" w:eastAsia="Times New Roman" w:hAnsi="Arial" w:cs="Arial"/>
            <w:color w:val="5C7AAE"/>
            <w:sz w:val="24"/>
            <w:szCs w:val="24"/>
            <w:u w:val="single"/>
            <w:lang w:eastAsia="en-GB"/>
          </w:rPr>
          <w:t>ico.org.uk</w:t>
        </w:r>
      </w:hyperlink>
      <w:r w:rsidRPr="00BF7B79">
        <w:rPr>
          <w:rFonts w:ascii="Arial" w:eastAsia="Times New Roman" w:hAnsi="Arial" w:cs="Arial"/>
          <w:color w:val="38434F"/>
          <w:sz w:val="24"/>
          <w:szCs w:val="24"/>
          <w:lang w:eastAsia="en-GB"/>
        </w:rPr>
        <w:t>.</w:t>
      </w:r>
    </w:p>
    <w:p w14:paraId="498258B0" w14:textId="445A3561" w:rsidR="00BF7B79" w:rsidRPr="000F1D6D" w:rsidRDefault="00BF7B79" w:rsidP="00BF7B79">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Review</w:t>
      </w:r>
    </w:p>
    <w:p w14:paraId="28913839" w14:textId="77777777" w:rsidR="00BF7B79" w:rsidRP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This policy will be updated as necessary to reflect best practice or future amendments made to the General Data Protection Regulations.</w:t>
      </w:r>
    </w:p>
    <w:p w14:paraId="6626A5D7" w14:textId="678A977E" w:rsidR="00BF7B79" w:rsidRDefault="00BF7B79" w:rsidP="00BF7B79">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lastRenderedPageBreak/>
        <w:t>Please follow this link to the Information Commissioner’s Office website </w:t>
      </w:r>
      <w:hyperlink r:id="rId14" w:history="1">
        <w:r w:rsidRPr="00BF7B79">
          <w:rPr>
            <w:rFonts w:ascii="Arial" w:eastAsia="Times New Roman" w:hAnsi="Arial" w:cs="Arial"/>
            <w:color w:val="5C7AAE"/>
            <w:sz w:val="24"/>
            <w:szCs w:val="24"/>
            <w:u w:val="single"/>
            <w:lang w:eastAsia="en-GB"/>
          </w:rPr>
          <w:t>ico.org.uk</w:t>
        </w:r>
      </w:hyperlink>
      <w:r w:rsidRPr="00BF7B79">
        <w:rPr>
          <w:rFonts w:ascii="Arial" w:eastAsia="Times New Roman" w:hAnsi="Arial" w:cs="Arial"/>
          <w:color w:val="38434F"/>
          <w:sz w:val="24"/>
          <w:szCs w:val="24"/>
          <w:lang w:eastAsia="en-GB"/>
        </w:rPr>
        <w:t xml:space="preserve"> which provides further detailed guidance on a range of topics including individuals’ rights, exemptions, dealing with subject access requests, how to handle requests from third parties for personal data to be disclosed etc. </w:t>
      </w:r>
      <w:proofErr w:type="gramStart"/>
      <w:r w:rsidRPr="00BF7B79">
        <w:rPr>
          <w:rFonts w:ascii="Arial" w:eastAsia="Times New Roman" w:hAnsi="Arial" w:cs="Arial"/>
          <w:color w:val="38434F"/>
          <w:sz w:val="24"/>
          <w:szCs w:val="24"/>
          <w:lang w:eastAsia="en-GB"/>
        </w:rPr>
        <w:t>In particular, you</w:t>
      </w:r>
      <w:proofErr w:type="gramEnd"/>
      <w:r w:rsidRPr="00BF7B79">
        <w:rPr>
          <w:rFonts w:ascii="Arial" w:eastAsia="Times New Roman" w:hAnsi="Arial" w:cs="Arial"/>
          <w:color w:val="38434F"/>
          <w:sz w:val="24"/>
          <w:szCs w:val="24"/>
          <w:lang w:eastAsia="en-GB"/>
        </w:rPr>
        <w:t xml:space="preserve"> may find it helpful to read the Guide to Data Protection, which is available from the website.</w:t>
      </w:r>
    </w:p>
    <w:p w14:paraId="510BA312" w14:textId="77777777" w:rsidR="00BA45E0" w:rsidRDefault="00BA45E0">
      <w:pPr>
        <w:rPr>
          <w:rFonts w:ascii="Arial" w:eastAsia="Times New Roman" w:hAnsi="Arial" w:cs="Arial"/>
          <w:b/>
          <w:sz w:val="28"/>
          <w:szCs w:val="28"/>
          <w:lang w:eastAsia="en-GB"/>
        </w:rPr>
      </w:pPr>
      <w:r>
        <w:rPr>
          <w:rFonts w:ascii="Arial" w:eastAsia="Times New Roman" w:hAnsi="Arial" w:cs="Arial"/>
          <w:b/>
          <w:sz w:val="28"/>
          <w:szCs w:val="28"/>
          <w:lang w:eastAsia="en-GB"/>
        </w:rPr>
        <w:br w:type="page"/>
      </w:r>
    </w:p>
    <w:p w14:paraId="3536C185" w14:textId="52CAE80F" w:rsidR="00BA45E0" w:rsidRPr="00BA45E0" w:rsidRDefault="00BA45E0" w:rsidP="00763B4F">
      <w:pPr>
        <w:shd w:val="clear" w:color="auto" w:fill="FFFFFF"/>
        <w:spacing w:before="100" w:beforeAutospacing="1" w:after="100" w:afterAutospacing="1" w:line="240" w:lineRule="auto"/>
        <w:outlineLvl w:val="1"/>
        <w:rPr>
          <w:rFonts w:ascii="Arial" w:eastAsia="Times New Roman" w:hAnsi="Arial" w:cs="Arial"/>
          <w:b/>
          <w:sz w:val="36"/>
          <w:szCs w:val="36"/>
          <w:lang w:eastAsia="en-GB"/>
        </w:rPr>
      </w:pPr>
      <w:bookmarkStart w:id="0" w:name="_Hlk202439761"/>
      <w:r w:rsidRPr="00BA45E0">
        <w:rPr>
          <w:rFonts w:ascii="Arial" w:eastAsia="Times New Roman" w:hAnsi="Arial" w:cs="Arial"/>
          <w:b/>
          <w:sz w:val="36"/>
          <w:szCs w:val="36"/>
          <w:lang w:eastAsia="en-GB"/>
        </w:rPr>
        <w:lastRenderedPageBreak/>
        <w:t xml:space="preserve">Appendix </w:t>
      </w:r>
      <w:r w:rsidR="00936161">
        <w:rPr>
          <w:rFonts w:ascii="Arial" w:eastAsia="Times New Roman" w:hAnsi="Arial" w:cs="Arial"/>
          <w:b/>
          <w:sz w:val="36"/>
          <w:szCs w:val="36"/>
          <w:lang w:eastAsia="en-GB"/>
        </w:rPr>
        <w:t xml:space="preserve">1 </w:t>
      </w:r>
      <w:r w:rsidRPr="00BA45E0">
        <w:rPr>
          <w:rFonts w:ascii="Arial" w:eastAsia="Times New Roman" w:hAnsi="Arial" w:cs="Arial"/>
          <w:b/>
          <w:sz w:val="36"/>
          <w:szCs w:val="36"/>
          <w:lang w:eastAsia="en-GB"/>
        </w:rPr>
        <w:t>to GDPR Policy</w:t>
      </w:r>
    </w:p>
    <w:bookmarkEnd w:id="0"/>
    <w:p w14:paraId="5958F0F9" w14:textId="5363C2D8" w:rsidR="00763B4F" w:rsidRPr="000F1D6D" w:rsidRDefault="00763B4F" w:rsidP="00763B4F">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0F1D6D">
        <w:rPr>
          <w:rFonts w:ascii="Arial" w:eastAsia="Times New Roman" w:hAnsi="Arial" w:cs="Arial"/>
          <w:b/>
          <w:sz w:val="28"/>
          <w:szCs w:val="28"/>
          <w:lang w:eastAsia="en-GB"/>
        </w:rPr>
        <w:t>Definitions</w:t>
      </w:r>
    </w:p>
    <w:p w14:paraId="44216B3B"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Automated Processing:</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A</w:t>
      </w:r>
      <w:r w:rsidRPr="00BF7B79">
        <w:rPr>
          <w:rFonts w:ascii="Arial" w:eastAsia="Times New Roman" w:hAnsi="Arial" w:cs="Arial"/>
          <w:color w:val="38434F"/>
          <w:sz w:val="24"/>
          <w:szCs w:val="24"/>
          <w:lang w:eastAsia="en-GB"/>
        </w:rPr>
        <w:t>ny form of automated processing of Personal Data to evaluate certain personal aspects relating to an individual</w:t>
      </w:r>
      <w:r>
        <w:rPr>
          <w:rFonts w:ascii="Arial" w:eastAsia="Times New Roman" w:hAnsi="Arial" w:cs="Arial"/>
          <w:color w:val="38434F"/>
          <w:sz w:val="24"/>
          <w:szCs w:val="24"/>
          <w:lang w:eastAsia="en-GB"/>
        </w:rPr>
        <w:t xml:space="preserve">, </w:t>
      </w:r>
      <w:proofErr w:type="spellStart"/>
      <w:r>
        <w:rPr>
          <w:rFonts w:ascii="Arial" w:eastAsia="Times New Roman" w:hAnsi="Arial" w:cs="Arial"/>
          <w:color w:val="38434F"/>
          <w:sz w:val="24"/>
          <w:szCs w:val="24"/>
          <w:lang w:eastAsia="en-GB"/>
        </w:rPr>
        <w:t>eg</w:t>
      </w:r>
      <w:proofErr w:type="spellEnd"/>
      <w:r>
        <w:rPr>
          <w:rFonts w:ascii="Arial" w:eastAsia="Times New Roman" w:hAnsi="Arial" w:cs="Arial"/>
          <w:color w:val="38434F"/>
          <w:sz w:val="24"/>
          <w:szCs w:val="24"/>
          <w:lang w:eastAsia="en-GB"/>
        </w:rPr>
        <w:t>,</w:t>
      </w:r>
      <w:r w:rsidRPr="00BF7B79">
        <w:rPr>
          <w:rFonts w:ascii="Arial" w:eastAsia="Times New Roman" w:hAnsi="Arial" w:cs="Arial"/>
          <w:color w:val="38434F"/>
          <w:sz w:val="24"/>
          <w:szCs w:val="24"/>
          <w:lang w:eastAsia="en-GB"/>
        </w:rPr>
        <w:t xml:space="preserve"> Profiling is an example of Automated Processing. The College does not process data in this way.</w:t>
      </w:r>
    </w:p>
    <w:p w14:paraId="511B8A0E"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Consent:</w:t>
      </w:r>
      <w:r w:rsidRPr="00BF7B79">
        <w:rPr>
          <w:rFonts w:ascii="Arial" w:eastAsia="Times New Roman" w:hAnsi="Arial" w:cs="Arial"/>
          <w:color w:val="38434F"/>
          <w:sz w:val="24"/>
          <w:szCs w:val="24"/>
          <w:lang w:eastAsia="en-GB"/>
        </w:rPr>
        <w:t> An agreement, which is freely given, specific, informed and unambiguous indication of the Data Subject’s agreement to the processing of Personal Data relating to them.</w:t>
      </w:r>
    </w:p>
    <w:p w14:paraId="288C09D6"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Data Controller:</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T</w:t>
      </w:r>
      <w:r w:rsidRPr="00BF7B79">
        <w:rPr>
          <w:rFonts w:ascii="Arial" w:eastAsia="Times New Roman" w:hAnsi="Arial" w:cs="Arial"/>
          <w:color w:val="38434F"/>
          <w:sz w:val="24"/>
          <w:szCs w:val="24"/>
          <w:lang w:eastAsia="en-GB"/>
        </w:rPr>
        <w:t>he person or organisation that determines when, why and how to process Personal Data. It is responsible for establishing practices and policies in line with the GDPR. The College is the Data Controller of all Personal Data relating to its students and staff.</w:t>
      </w:r>
    </w:p>
    <w:p w14:paraId="1F622CE9"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Data Subject:</w:t>
      </w:r>
      <w:r w:rsidRPr="00BF7B79">
        <w:rPr>
          <w:rFonts w:ascii="Arial" w:eastAsia="Times New Roman" w:hAnsi="Arial" w:cs="Arial"/>
          <w:color w:val="38434F"/>
          <w:sz w:val="24"/>
          <w:szCs w:val="24"/>
          <w:lang w:eastAsia="en-GB"/>
        </w:rPr>
        <w:t> </w:t>
      </w:r>
      <w:proofErr w:type="gramStart"/>
      <w:r>
        <w:rPr>
          <w:rFonts w:ascii="Arial" w:eastAsia="Times New Roman" w:hAnsi="Arial" w:cs="Arial"/>
          <w:color w:val="38434F"/>
          <w:sz w:val="24"/>
          <w:szCs w:val="24"/>
          <w:lang w:eastAsia="en-GB"/>
        </w:rPr>
        <w:t>A</w:t>
      </w:r>
      <w:r w:rsidRPr="00BF7B79">
        <w:rPr>
          <w:rFonts w:ascii="Arial" w:eastAsia="Times New Roman" w:hAnsi="Arial" w:cs="Arial"/>
          <w:color w:val="38434F"/>
          <w:sz w:val="24"/>
          <w:szCs w:val="24"/>
          <w:lang w:eastAsia="en-GB"/>
        </w:rPr>
        <w:t xml:space="preserve"> living,</w:t>
      </w:r>
      <w:proofErr w:type="gramEnd"/>
      <w:r w:rsidRPr="00BF7B79">
        <w:rPr>
          <w:rFonts w:ascii="Arial" w:eastAsia="Times New Roman" w:hAnsi="Arial" w:cs="Arial"/>
          <w:color w:val="38434F"/>
          <w:sz w:val="24"/>
          <w:szCs w:val="24"/>
          <w:lang w:eastAsia="en-GB"/>
        </w:rPr>
        <w:t xml:space="preserve"> identified or identifiable individual about whom we hold Personal Data.</w:t>
      </w:r>
    </w:p>
    <w:p w14:paraId="1461BC24"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Data Processor:</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A</w:t>
      </w:r>
      <w:r w:rsidRPr="00BF7B79">
        <w:rPr>
          <w:rFonts w:ascii="Arial" w:eastAsia="Times New Roman" w:hAnsi="Arial" w:cs="Arial"/>
          <w:color w:val="38434F"/>
          <w:sz w:val="24"/>
          <w:szCs w:val="24"/>
          <w:lang w:eastAsia="en-GB"/>
        </w:rPr>
        <w:t>ny person at the College or a third-party nominated to act on behalf of the College that is engaged in any activity that involves the use of Personal Data, for example collecting, storing, organising, amending, retrieving, disclosing, erasing or destroying, or carrying out any operation on the data. Processing also includes transmitting or transferring Personal Data to third parties.</w:t>
      </w:r>
    </w:p>
    <w:p w14:paraId="047B6E39"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Data Privacy Impact Assessment (DPIA):</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An assessment t</w:t>
      </w:r>
      <w:r w:rsidRPr="00BF7B79">
        <w:rPr>
          <w:rFonts w:ascii="Arial" w:eastAsia="Times New Roman" w:hAnsi="Arial" w:cs="Arial"/>
          <w:color w:val="38434F"/>
          <w:sz w:val="24"/>
          <w:szCs w:val="24"/>
          <w:lang w:eastAsia="en-GB"/>
        </w:rPr>
        <w:t xml:space="preserve">ool used to identify and reduce </w:t>
      </w:r>
      <w:r>
        <w:rPr>
          <w:rFonts w:ascii="Arial" w:eastAsia="Times New Roman" w:hAnsi="Arial" w:cs="Arial"/>
          <w:color w:val="38434F"/>
          <w:sz w:val="24"/>
          <w:szCs w:val="24"/>
          <w:lang w:eastAsia="en-GB"/>
        </w:rPr>
        <w:t xml:space="preserve">the </w:t>
      </w:r>
      <w:r w:rsidRPr="00BF7B79">
        <w:rPr>
          <w:rFonts w:ascii="Arial" w:eastAsia="Times New Roman" w:hAnsi="Arial" w:cs="Arial"/>
          <w:color w:val="38434F"/>
          <w:sz w:val="24"/>
          <w:szCs w:val="24"/>
          <w:lang w:eastAsia="en-GB"/>
        </w:rPr>
        <w:t xml:space="preserve">risk of processing </w:t>
      </w:r>
      <w:r>
        <w:rPr>
          <w:rFonts w:ascii="Arial" w:eastAsia="Times New Roman" w:hAnsi="Arial" w:cs="Arial"/>
          <w:color w:val="38434F"/>
          <w:sz w:val="24"/>
          <w:szCs w:val="24"/>
          <w:lang w:eastAsia="en-GB"/>
        </w:rPr>
        <w:t>data</w:t>
      </w:r>
      <w:r w:rsidRPr="00BF7B79">
        <w:rPr>
          <w:rFonts w:ascii="Arial" w:eastAsia="Times New Roman" w:hAnsi="Arial" w:cs="Arial"/>
          <w:color w:val="38434F"/>
          <w:sz w:val="24"/>
          <w:szCs w:val="24"/>
          <w:lang w:eastAsia="en-GB"/>
        </w:rPr>
        <w:t>. DPIA can be carried out as part of Privacy by Design and should be conducted for all major system or business change</w:t>
      </w:r>
      <w:r>
        <w:rPr>
          <w:rFonts w:ascii="Arial" w:eastAsia="Times New Roman" w:hAnsi="Arial" w:cs="Arial"/>
          <w:color w:val="38434F"/>
          <w:sz w:val="24"/>
          <w:szCs w:val="24"/>
          <w:lang w:eastAsia="en-GB"/>
        </w:rPr>
        <w:t xml:space="preserve">s </w:t>
      </w:r>
      <w:r w:rsidRPr="00BF7B79">
        <w:rPr>
          <w:rFonts w:ascii="Arial" w:eastAsia="Times New Roman" w:hAnsi="Arial" w:cs="Arial"/>
          <w:color w:val="38434F"/>
          <w:sz w:val="24"/>
          <w:szCs w:val="24"/>
          <w:lang w:eastAsia="en-GB"/>
        </w:rPr>
        <w:t>involving the Processing of Personal Data.</w:t>
      </w:r>
    </w:p>
    <w:p w14:paraId="0E403C94"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Data Protection Officer (DPO):</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T</w:t>
      </w:r>
      <w:r w:rsidRPr="00BF7B79">
        <w:rPr>
          <w:rFonts w:ascii="Arial" w:eastAsia="Times New Roman" w:hAnsi="Arial" w:cs="Arial"/>
          <w:color w:val="38434F"/>
          <w:sz w:val="24"/>
          <w:szCs w:val="24"/>
          <w:lang w:eastAsia="en-GB"/>
        </w:rPr>
        <w:t>he person with responsibility for data protection compliance.</w:t>
      </w:r>
    </w:p>
    <w:p w14:paraId="5160B243"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EEA:</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T</w:t>
      </w:r>
      <w:r w:rsidRPr="00BF7B79">
        <w:rPr>
          <w:rFonts w:ascii="Arial" w:eastAsia="Times New Roman" w:hAnsi="Arial" w:cs="Arial"/>
          <w:color w:val="38434F"/>
          <w:sz w:val="24"/>
          <w:szCs w:val="24"/>
          <w:lang w:eastAsia="en-GB"/>
        </w:rPr>
        <w:t>he 28 countries in the EU, and Iceland, Liechtenstein and Norway.</w:t>
      </w:r>
    </w:p>
    <w:p w14:paraId="05A38C89"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Personal Data:</w:t>
      </w:r>
      <w:r w:rsidRPr="00BF7B79">
        <w:rPr>
          <w:rFonts w:ascii="Arial" w:eastAsia="Times New Roman" w:hAnsi="Arial" w:cs="Arial"/>
          <w:color w:val="38434F"/>
          <w:sz w:val="24"/>
          <w:szCs w:val="24"/>
          <w:lang w:eastAsia="en-GB"/>
        </w:rPr>
        <w:t xml:space="preserve"> Personal information or data means any information relating to an identified or identifiable individual. An identifiable individual is one who can be identified, directly or indirectly by reference to details such as a name, identification number, location data, or by </w:t>
      </w:r>
      <w:r>
        <w:rPr>
          <w:rFonts w:ascii="Arial" w:eastAsia="Times New Roman" w:hAnsi="Arial" w:cs="Arial"/>
          <w:color w:val="38434F"/>
          <w:sz w:val="24"/>
          <w:szCs w:val="24"/>
          <w:lang w:eastAsia="en-GB"/>
        </w:rPr>
        <w:t>a person’s</w:t>
      </w:r>
      <w:r w:rsidRPr="00BF7B79">
        <w:rPr>
          <w:rFonts w:ascii="Arial" w:eastAsia="Times New Roman" w:hAnsi="Arial" w:cs="Arial"/>
          <w:color w:val="38434F"/>
          <w:sz w:val="24"/>
          <w:szCs w:val="24"/>
          <w:lang w:eastAsia="en-GB"/>
        </w:rPr>
        <w:t xml:space="preserve"> physical, physiological, genetic, mental, economic, cultural or social identity. Personal data includes an individual’s, name, address, date of birth, photograph, bank details and other information that identifies them.</w:t>
      </w:r>
    </w:p>
    <w:p w14:paraId="6E530F3A"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Personal Data Breach:</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A</w:t>
      </w:r>
      <w:r w:rsidRPr="00BF7B79">
        <w:rPr>
          <w:rFonts w:ascii="Arial" w:eastAsia="Times New Roman" w:hAnsi="Arial" w:cs="Arial"/>
          <w:color w:val="38434F"/>
          <w:sz w:val="24"/>
          <w:szCs w:val="24"/>
          <w:lang w:eastAsia="en-GB"/>
        </w:rPr>
        <w:t>ny act or omission that compromises the security, confidentiality, integrity or availability of Personal Data or the physical, technical, administrative or organisational safeguards that we or our third-party service providers put in place to protect it. The loss, or unauthorised access, disclosure or acquisition, of Personal Data is a Personal Data Breach.</w:t>
      </w:r>
    </w:p>
    <w:p w14:paraId="037C0B67"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lastRenderedPageBreak/>
        <w:t>Privacy Notices:</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S</w:t>
      </w:r>
      <w:r w:rsidRPr="00BF7B79">
        <w:rPr>
          <w:rFonts w:ascii="Arial" w:eastAsia="Times New Roman" w:hAnsi="Arial" w:cs="Arial"/>
          <w:color w:val="38434F"/>
          <w:sz w:val="24"/>
          <w:szCs w:val="24"/>
          <w:lang w:eastAsia="en-GB"/>
        </w:rPr>
        <w:t>eparate notices setting out information that may be provided to Data Subjects when the College collects information about them.</w:t>
      </w:r>
    </w:p>
    <w:p w14:paraId="48CE0E1D"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Pseudonymisation:</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R</w:t>
      </w:r>
      <w:r w:rsidRPr="00BF7B79">
        <w:rPr>
          <w:rFonts w:ascii="Arial" w:eastAsia="Times New Roman" w:hAnsi="Arial" w:cs="Arial"/>
          <w:color w:val="38434F"/>
          <w:sz w:val="24"/>
          <w:szCs w:val="24"/>
          <w:lang w:eastAsia="en-GB"/>
        </w:rPr>
        <w:t>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 For example, Student Number, or Staff Number</w:t>
      </w:r>
    </w:p>
    <w:p w14:paraId="24004202" w14:textId="77777777" w:rsidR="00763B4F" w:rsidRPr="00BF7B79" w:rsidRDefault="00763B4F" w:rsidP="00763B4F">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b/>
          <w:bCs/>
          <w:color w:val="38434F"/>
          <w:sz w:val="24"/>
          <w:szCs w:val="24"/>
          <w:lang w:eastAsia="en-GB"/>
        </w:rPr>
        <w:t>Sensitive Personal Data:</w:t>
      </w:r>
      <w:r w:rsidRPr="00BF7B79">
        <w:rPr>
          <w:rFonts w:ascii="Arial" w:eastAsia="Times New Roman" w:hAnsi="Arial" w:cs="Arial"/>
          <w:color w:val="38434F"/>
          <w:sz w:val="24"/>
          <w:szCs w:val="24"/>
          <w:lang w:eastAsia="en-GB"/>
        </w:rPr>
        <w:t> </w:t>
      </w:r>
      <w:r>
        <w:rPr>
          <w:rFonts w:ascii="Arial" w:eastAsia="Times New Roman" w:hAnsi="Arial" w:cs="Arial"/>
          <w:color w:val="38434F"/>
          <w:sz w:val="24"/>
          <w:szCs w:val="24"/>
          <w:lang w:eastAsia="en-GB"/>
        </w:rPr>
        <w:t>I</w:t>
      </w:r>
      <w:r w:rsidRPr="00BF7B79">
        <w:rPr>
          <w:rFonts w:ascii="Arial" w:eastAsia="Times New Roman" w:hAnsi="Arial" w:cs="Arial"/>
          <w:color w:val="38434F"/>
          <w:sz w:val="24"/>
          <w:szCs w:val="24"/>
          <w:lang w:eastAsia="en-GB"/>
        </w:rPr>
        <w:t>nformation revealing racial or ethnic origin, political opinions, religious or similar beliefs, trade union membership, physical or mental health conditions, sexual life, sexual orientation, biometric or genetic data, and Personal Data relating to criminal offences and convictions.</w:t>
      </w:r>
    </w:p>
    <w:p w14:paraId="0531D7B6" w14:textId="77777777" w:rsidR="00BA45E0" w:rsidRDefault="00BA45E0" w:rsidP="00C64835">
      <w:pPr>
        <w:spacing w:after="0" w:line="240" w:lineRule="auto"/>
        <w:rPr>
          <w:rFonts w:ascii="Arial" w:eastAsia="Times New Roman" w:hAnsi="Arial" w:cs="Arial"/>
          <w:b/>
          <w:sz w:val="28"/>
          <w:szCs w:val="28"/>
        </w:rPr>
      </w:pPr>
    </w:p>
    <w:p w14:paraId="4F3D59D6" w14:textId="10AAD81F" w:rsidR="00C64835" w:rsidRPr="000F1D6D" w:rsidRDefault="00C64835" w:rsidP="00C64835">
      <w:pPr>
        <w:spacing w:after="0" w:line="240" w:lineRule="auto"/>
        <w:rPr>
          <w:rFonts w:ascii="Arial" w:eastAsia="Times New Roman" w:hAnsi="Arial" w:cs="Arial"/>
          <w:b/>
          <w:sz w:val="28"/>
          <w:szCs w:val="28"/>
        </w:rPr>
      </w:pPr>
      <w:r w:rsidRPr="000F1D6D">
        <w:rPr>
          <w:rFonts w:ascii="Arial" w:eastAsia="Times New Roman" w:hAnsi="Arial" w:cs="Arial"/>
          <w:b/>
          <w:sz w:val="28"/>
          <w:szCs w:val="28"/>
        </w:rPr>
        <w:t>L</w:t>
      </w:r>
      <w:r w:rsidR="00763B4F">
        <w:rPr>
          <w:rFonts w:ascii="Arial" w:eastAsia="Times New Roman" w:hAnsi="Arial" w:cs="Arial"/>
          <w:b/>
          <w:sz w:val="28"/>
          <w:szCs w:val="28"/>
        </w:rPr>
        <w:t>egal Basis for Processing</w:t>
      </w:r>
    </w:p>
    <w:p w14:paraId="7FAC3590" w14:textId="77777777" w:rsidR="00C64835" w:rsidRPr="00C64835" w:rsidRDefault="00C64835" w:rsidP="00C64835">
      <w:pPr>
        <w:spacing w:after="0" w:line="240" w:lineRule="auto"/>
        <w:rPr>
          <w:rFonts w:ascii="Arial" w:eastAsia="Times New Roman" w:hAnsi="Arial" w:cs="Arial"/>
        </w:rPr>
      </w:pPr>
    </w:p>
    <w:p w14:paraId="0C8FD8D1" w14:textId="77777777" w:rsidR="00C64835" w:rsidRPr="00C64835" w:rsidRDefault="00C64835" w:rsidP="00C64835">
      <w:pPr>
        <w:spacing w:after="0" w:line="240" w:lineRule="auto"/>
        <w:rPr>
          <w:rFonts w:ascii="Arial" w:eastAsia="Times New Roman" w:hAnsi="Arial" w:cs="Arial"/>
        </w:rPr>
      </w:pPr>
      <w:hyperlink r:id="rId15" w:history="1">
        <w:r w:rsidRPr="00C64835">
          <w:rPr>
            <w:rFonts w:ascii="Arial" w:eastAsia="Times New Roman" w:hAnsi="Arial" w:cs="Arial"/>
            <w:u w:val="single"/>
          </w:rPr>
          <w:t>http://eur-lex.europa.eu/legal-content/EN/TXT/PDF/?uri=CELEX:32016R0679&amp;from=EN</w:t>
        </w:r>
      </w:hyperlink>
      <w:r w:rsidRPr="00C64835">
        <w:rPr>
          <w:rFonts w:ascii="Arial" w:eastAsia="Times New Roman" w:hAnsi="Arial" w:cs="Arial"/>
        </w:rPr>
        <w:t xml:space="preserve"> </w:t>
      </w:r>
    </w:p>
    <w:p w14:paraId="057D7503" w14:textId="77777777" w:rsidR="00C64835" w:rsidRPr="00C64835" w:rsidRDefault="00C64835" w:rsidP="00C64835">
      <w:pPr>
        <w:spacing w:after="0" w:line="240" w:lineRule="auto"/>
        <w:rPr>
          <w:rFonts w:ascii="Arial" w:eastAsia="Times New Roman" w:hAnsi="Arial" w:cs="Arial"/>
        </w:rPr>
      </w:pPr>
    </w:p>
    <w:p w14:paraId="38FEB893"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 xml:space="preserve">The lawful bases for processing are set out in Article 6 of the GDPR. At least one of these must apply whenever you process personal data:           </w:t>
      </w:r>
    </w:p>
    <w:p w14:paraId="1EFBB9FE" w14:textId="77777777" w:rsidR="00C64835" w:rsidRPr="00C64835" w:rsidRDefault="00C64835" w:rsidP="00C64835">
      <w:pPr>
        <w:spacing w:after="0" w:line="240" w:lineRule="auto"/>
        <w:rPr>
          <w:rFonts w:ascii="Arial" w:eastAsia="Times New Roman" w:hAnsi="Arial" w:cs="Arial"/>
        </w:rPr>
      </w:pPr>
    </w:p>
    <w:p w14:paraId="3A1B0FE7" w14:textId="77777777" w:rsidR="00C64835" w:rsidRPr="00C64835" w:rsidRDefault="00C64835" w:rsidP="00C64835">
      <w:pPr>
        <w:numPr>
          <w:ilvl w:val="0"/>
          <w:numId w:val="6"/>
        </w:numPr>
        <w:spacing w:after="0" w:line="240" w:lineRule="auto"/>
        <w:rPr>
          <w:rFonts w:ascii="Arial" w:eastAsia="Times New Roman" w:hAnsi="Arial" w:cs="Arial"/>
        </w:rPr>
      </w:pPr>
      <w:r w:rsidRPr="00C64835">
        <w:rPr>
          <w:rFonts w:ascii="Arial" w:eastAsia="Times New Roman" w:hAnsi="Arial" w:cs="Arial"/>
        </w:rPr>
        <w:t>Consent: the individual has given clear consent for you to process their personal data for a specific purpose.</w:t>
      </w:r>
    </w:p>
    <w:p w14:paraId="3B3DE776" w14:textId="77777777" w:rsidR="00C64835" w:rsidRPr="00C64835" w:rsidRDefault="00C64835" w:rsidP="00C64835">
      <w:pPr>
        <w:numPr>
          <w:ilvl w:val="0"/>
          <w:numId w:val="6"/>
        </w:numPr>
        <w:spacing w:after="0" w:line="240" w:lineRule="auto"/>
        <w:rPr>
          <w:rFonts w:ascii="Arial" w:eastAsia="Times New Roman" w:hAnsi="Arial" w:cs="Arial"/>
        </w:rPr>
      </w:pPr>
      <w:r w:rsidRPr="00C64835">
        <w:rPr>
          <w:rFonts w:ascii="Arial" w:eastAsia="Times New Roman" w:hAnsi="Arial" w:cs="Arial"/>
        </w:rPr>
        <w:t xml:space="preserve">Contract: the processing is necessary for a contract you have with the individual, or because they have asked you to take specific steps before </w:t>
      </w:r>
      <w:proofErr w:type="gramStart"/>
      <w:r w:rsidRPr="00C64835">
        <w:rPr>
          <w:rFonts w:ascii="Arial" w:eastAsia="Times New Roman" w:hAnsi="Arial" w:cs="Arial"/>
        </w:rPr>
        <w:t>entering into</w:t>
      </w:r>
      <w:proofErr w:type="gramEnd"/>
      <w:r w:rsidRPr="00C64835">
        <w:rPr>
          <w:rFonts w:ascii="Arial" w:eastAsia="Times New Roman" w:hAnsi="Arial" w:cs="Arial"/>
        </w:rPr>
        <w:t xml:space="preserve"> a contract.</w:t>
      </w:r>
    </w:p>
    <w:p w14:paraId="50E56BD7" w14:textId="77777777" w:rsidR="00C64835" w:rsidRPr="00C64835" w:rsidRDefault="00C64835" w:rsidP="00C64835">
      <w:pPr>
        <w:numPr>
          <w:ilvl w:val="0"/>
          <w:numId w:val="6"/>
        </w:numPr>
        <w:spacing w:after="0" w:line="240" w:lineRule="auto"/>
        <w:rPr>
          <w:rFonts w:ascii="Arial" w:eastAsia="Times New Roman" w:hAnsi="Arial" w:cs="Arial"/>
        </w:rPr>
      </w:pPr>
      <w:r w:rsidRPr="00C64835">
        <w:rPr>
          <w:rFonts w:ascii="Arial" w:eastAsia="Times New Roman" w:hAnsi="Arial" w:cs="Arial"/>
        </w:rPr>
        <w:t>Legal obligation: the processing is necessary for you to comply with the law (not including contractual obligations).</w:t>
      </w:r>
    </w:p>
    <w:p w14:paraId="0C66E602" w14:textId="77777777" w:rsidR="00C64835" w:rsidRPr="00C64835" w:rsidRDefault="00C64835" w:rsidP="00C64835">
      <w:pPr>
        <w:numPr>
          <w:ilvl w:val="0"/>
          <w:numId w:val="6"/>
        </w:numPr>
        <w:spacing w:after="0" w:line="240" w:lineRule="auto"/>
        <w:rPr>
          <w:rFonts w:ascii="Arial" w:eastAsia="Times New Roman" w:hAnsi="Arial" w:cs="Arial"/>
        </w:rPr>
      </w:pPr>
      <w:r w:rsidRPr="00C64835">
        <w:rPr>
          <w:rFonts w:ascii="Arial" w:eastAsia="Times New Roman" w:hAnsi="Arial" w:cs="Arial"/>
        </w:rPr>
        <w:t>Vital interests: the processing is necessary to protect someone’s life.</w:t>
      </w:r>
    </w:p>
    <w:p w14:paraId="62929877" w14:textId="77777777" w:rsidR="00C64835" w:rsidRPr="00C64835" w:rsidRDefault="00C64835" w:rsidP="00C64835">
      <w:pPr>
        <w:numPr>
          <w:ilvl w:val="0"/>
          <w:numId w:val="6"/>
        </w:numPr>
        <w:spacing w:after="0" w:line="240" w:lineRule="auto"/>
        <w:rPr>
          <w:rFonts w:ascii="Arial" w:eastAsia="Times New Roman" w:hAnsi="Arial" w:cs="Arial"/>
        </w:rPr>
      </w:pPr>
      <w:r w:rsidRPr="00C64835">
        <w:rPr>
          <w:rFonts w:ascii="Arial" w:eastAsia="Times New Roman" w:hAnsi="Arial" w:cs="Arial"/>
        </w:rPr>
        <w:t>Public task: the processing is necessary for you to perform a task in the public interest or for your official functions, and the task or function has a clear basis in law.</w:t>
      </w:r>
    </w:p>
    <w:p w14:paraId="2CF000D9" w14:textId="77777777" w:rsidR="00C64835" w:rsidRPr="00C64835" w:rsidRDefault="00C64835" w:rsidP="00C64835">
      <w:pPr>
        <w:numPr>
          <w:ilvl w:val="0"/>
          <w:numId w:val="6"/>
        </w:numPr>
        <w:spacing w:after="0" w:line="240" w:lineRule="auto"/>
        <w:rPr>
          <w:rFonts w:ascii="Arial" w:eastAsia="Times New Roman" w:hAnsi="Arial" w:cs="Arial"/>
        </w:rPr>
      </w:pPr>
      <w:r w:rsidRPr="00C64835">
        <w:rPr>
          <w:rFonts w:ascii="Arial" w:eastAsia="Times New Roman" w:hAnsi="Arial" w:cs="Arial"/>
        </w:rPr>
        <w:t>Legitimate interests: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0E5D42BA" w14:textId="77777777" w:rsidR="00C64835" w:rsidRPr="00C64835" w:rsidRDefault="00C64835" w:rsidP="00C64835">
      <w:pPr>
        <w:spacing w:after="0" w:line="240" w:lineRule="auto"/>
        <w:rPr>
          <w:rFonts w:ascii="Arial" w:eastAsia="Times New Roman" w:hAnsi="Arial" w:cs="Arial"/>
        </w:rPr>
      </w:pPr>
    </w:p>
    <w:p w14:paraId="2AD58E65"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 xml:space="preserve">If you are processing for purposes other than legal obligation, contract, vital interests or public task, then the appropriate lawful basis may not be so clear cut. In many cases you are likely to have a choice between using legitimate interests or consent. You need to give some thought to the wider context, including:  </w:t>
      </w:r>
    </w:p>
    <w:p w14:paraId="5DC494B4"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 xml:space="preserve">                                 </w:t>
      </w:r>
    </w:p>
    <w:p w14:paraId="59899954"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w:t>
      </w:r>
      <w:r w:rsidRPr="00C64835">
        <w:rPr>
          <w:rFonts w:ascii="Arial" w:eastAsia="Times New Roman" w:hAnsi="Arial" w:cs="Arial"/>
        </w:rPr>
        <w:tab/>
        <w:t>Who does the processing benefit?</w:t>
      </w:r>
    </w:p>
    <w:p w14:paraId="0ECC007D"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w:t>
      </w:r>
      <w:r w:rsidRPr="00C64835">
        <w:rPr>
          <w:rFonts w:ascii="Arial" w:eastAsia="Times New Roman" w:hAnsi="Arial" w:cs="Arial"/>
        </w:rPr>
        <w:tab/>
        <w:t>Would individuals expect this processing to take place?</w:t>
      </w:r>
    </w:p>
    <w:p w14:paraId="433B6E23"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w:t>
      </w:r>
      <w:r w:rsidRPr="00C64835">
        <w:rPr>
          <w:rFonts w:ascii="Arial" w:eastAsia="Times New Roman" w:hAnsi="Arial" w:cs="Arial"/>
        </w:rPr>
        <w:tab/>
        <w:t>What is your relationship with the individual?</w:t>
      </w:r>
    </w:p>
    <w:p w14:paraId="59FD0D6E"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w:t>
      </w:r>
      <w:r w:rsidRPr="00C64835">
        <w:rPr>
          <w:rFonts w:ascii="Arial" w:eastAsia="Times New Roman" w:hAnsi="Arial" w:cs="Arial"/>
        </w:rPr>
        <w:tab/>
        <w:t>Are you in a position of power over them?</w:t>
      </w:r>
    </w:p>
    <w:p w14:paraId="5BF91132"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w:t>
      </w:r>
      <w:r w:rsidRPr="00C64835">
        <w:rPr>
          <w:rFonts w:ascii="Arial" w:eastAsia="Times New Roman" w:hAnsi="Arial" w:cs="Arial"/>
        </w:rPr>
        <w:tab/>
        <w:t>What is the impact of the processing on the individual?</w:t>
      </w:r>
    </w:p>
    <w:p w14:paraId="7D159C01"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w:t>
      </w:r>
      <w:r w:rsidRPr="00C64835">
        <w:rPr>
          <w:rFonts w:ascii="Arial" w:eastAsia="Times New Roman" w:hAnsi="Arial" w:cs="Arial"/>
        </w:rPr>
        <w:tab/>
        <w:t>Are they vulnerable?</w:t>
      </w:r>
    </w:p>
    <w:p w14:paraId="410EC155"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w:t>
      </w:r>
      <w:r w:rsidRPr="00C64835">
        <w:rPr>
          <w:rFonts w:ascii="Arial" w:eastAsia="Times New Roman" w:hAnsi="Arial" w:cs="Arial"/>
        </w:rPr>
        <w:tab/>
        <w:t>Are some of the individuals concerned likely to object?</w:t>
      </w:r>
    </w:p>
    <w:p w14:paraId="6E1BB42A"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w:t>
      </w:r>
      <w:r w:rsidRPr="00C64835">
        <w:rPr>
          <w:rFonts w:ascii="Arial" w:eastAsia="Times New Roman" w:hAnsi="Arial" w:cs="Arial"/>
        </w:rPr>
        <w:tab/>
        <w:t>Are you able to stop the processing at any time on request?</w:t>
      </w:r>
    </w:p>
    <w:p w14:paraId="37DBAABE" w14:textId="77777777" w:rsidR="00C64835" w:rsidRPr="00C64835" w:rsidRDefault="00C64835" w:rsidP="00C64835">
      <w:pPr>
        <w:spacing w:after="0" w:line="240" w:lineRule="auto"/>
        <w:rPr>
          <w:rFonts w:ascii="Arial" w:eastAsia="Times New Roman" w:hAnsi="Arial" w:cs="Arial"/>
        </w:rPr>
      </w:pPr>
    </w:p>
    <w:p w14:paraId="0131FBB1" w14:textId="77777777" w:rsidR="00C64835" w:rsidRPr="00C64835" w:rsidRDefault="00C64835" w:rsidP="00C64835">
      <w:pPr>
        <w:spacing w:after="0" w:line="240" w:lineRule="auto"/>
        <w:rPr>
          <w:rFonts w:ascii="Arial" w:eastAsia="Times New Roman" w:hAnsi="Arial" w:cs="Arial"/>
        </w:rPr>
      </w:pPr>
      <w:r w:rsidRPr="00C64835">
        <w:rPr>
          <w:rFonts w:ascii="Arial" w:eastAsia="Times New Roman" w:hAnsi="Arial" w:cs="Arial"/>
        </w:rPr>
        <w:t xml:space="preserve">You may prefer to consider legitimate interests as your lawful basis if you wish to keep control over the processing and take responsibility for demonstrating that it is in line with people’s reasonable expectations and wouldn’t have an unwarranted impact on them. On the other hand, if </w:t>
      </w:r>
      <w:r w:rsidRPr="00C64835">
        <w:rPr>
          <w:rFonts w:ascii="Arial" w:eastAsia="Times New Roman" w:hAnsi="Arial" w:cs="Arial"/>
        </w:rPr>
        <w:lastRenderedPageBreak/>
        <w:t>you prefer to give individuals full control over and responsibility for their data (including the ability to change their mind as to whether it can continue to be processed), you may want to consider relying on individuals’ consent.</w:t>
      </w:r>
    </w:p>
    <w:p w14:paraId="75915F68" w14:textId="77777777" w:rsidR="00C64835" w:rsidRPr="00C64835" w:rsidRDefault="00C64835" w:rsidP="00C64835">
      <w:pPr>
        <w:spacing w:after="0" w:line="240" w:lineRule="auto"/>
        <w:rPr>
          <w:rFonts w:ascii="Arial" w:eastAsia="Times New Roman" w:hAnsi="Arial" w:cs="Arial"/>
        </w:rPr>
      </w:pPr>
    </w:p>
    <w:p w14:paraId="65061C21" w14:textId="6055313A" w:rsidR="00C64835" w:rsidRDefault="00C64835" w:rsidP="00C64835">
      <w:pPr>
        <w:spacing w:after="0" w:line="240" w:lineRule="auto"/>
        <w:rPr>
          <w:rFonts w:ascii="Arial" w:eastAsia="Times New Roman" w:hAnsi="Arial" w:cs="Arial"/>
        </w:rPr>
      </w:pPr>
      <w:r w:rsidRPr="00C64835">
        <w:rPr>
          <w:rFonts w:ascii="Arial" w:eastAsia="Times New Roman" w:hAnsi="Arial" w:cs="Arial"/>
        </w:rPr>
        <w:t>The lawful basis for your processing can also affect which rights are available to individuals. For example, some rights will not apply:</w:t>
      </w:r>
    </w:p>
    <w:p w14:paraId="3F4E6971" w14:textId="77777777" w:rsidR="00BA45E0" w:rsidRDefault="00BA45E0" w:rsidP="00C64835">
      <w:pPr>
        <w:spacing w:after="0" w:line="240" w:lineRule="auto"/>
        <w:rPr>
          <w:rFonts w:ascii="Arial" w:eastAsia="Times New Roman" w:hAnsi="Arial" w:cs="Arial"/>
        </w:rPr>
      </w:pPr>
    </w:p>
    <w:p w14:paraId="6B501F0C" w14:textId="7BC405BE" w:rsidR="00C64835" w:rsidRDefault="00C64835" w:rsidP="00C64835">
      <w:pPr>
        <w:spacing w:after="0" w:line="240" w:lineRule="auto"/>
        <w:rPr>
          <w:rFonts w:ascii="Arial" w:eastAsia="Times New Roman" w:hAnsi="Arial" w:cs="Arial"/>
        </w:rPr>
      </w:pPr>
    </w:p>
    <w:p w14:paraId="2A1D49ED" w14:textId="0E1536C7" w:rsidR="00C64835" w:rsidRPr="00C64835" w:rsidRDefault="00C64835" w:rsidP="00C64835">
      <w:pPr>
        <w:spacing w:after="0" w:line="240" w:lineRule="auto"/>
        <w:rPr>
          <w:rFonts w:ascii="Arial" w:eastAsia="Times New Roman" w:hAnsi="Arial" w:cs="Arial"/>
        </w:rPr>
      </w:pPr>
      <w:r w:rsidRPr="009B5682">
        <w:rPr>
          <w:rFonts w:ascii="Verdana" w:hAnsi="Verdana" w:cs="Arial"/>
          <w:noProof/>
          <w:color w:val="000000"/>
          <w:sz w:val="23"/>
          <w:szCs w:val="23"/>
          <w:lang w:eastAsia="en-GB"/>
        </w:rPr>
        <w:drawing>
          <wp:inline distT="0" distB="0" distL="0" distR="0" wp14:anchorId="40A9E556" wp14:editId="3933AA33">
            <wp:extent cx="5542280" cy="4357370"/>
            <wp:effectExtent l="0" t="0" r="1270" b="5080"/>
            <wp:docPr id="1" name="Picture 1" descr="https://ico.org.uk/media/images/graphics/2258510/lawful-basis-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2258510/lawful-basis-tabl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2280" cy="4357370"/>
                    </a:xfrm>
                    <a:prstGeom prst="rect">
                      <a:avLst/>
                    </a:prstGeom>
                    <a:noFill/>
                    <a:ln>
                      <a:noFill/>
                    </a:ln>
                  </pic:spPr>
                </pic:pic>
              </a:graphicData>
            </a:graphic>
          </wp:inline>
        </w:drawing>
      </w:r>
    </w:p>
    <w:p w14:paraId="36721367" w14:textId="77777777" w:rsidR="00C64835" w:rsidRPr="00C64835" w:rsidRDefault="00C64835" w:rsidP="00C64835">
      <w:pPr>
        <w:spacing w:after="0" w:line="240" w:lineRule="auto"/>
        <w:rPr>
          <w:rFonts w:ascii="Arial" w:eastAsia="Times New Roman" w:hAnsi="Arial" w:cs="Arial"/>
          <w:color w:val="FF0000"/>
        </w:rPr>
      </w:pPr>
    </w:p>
    <w:p w14:paraId="316D6A4F" w14:textId="77777777" w:rsidR="00C64835" w:rsidRPr="00BF7B79" w:rsidRDefault="00C64835" w:rsidP="00BF7B79">
      <w:pPr>
        <w:shd w:val="clear" w:color="auto" w:fill="FFFFFF"/>
        <w:spacing w:after="100" w:afterAutospacing="1" w:line="240" w:lineRule="auto"/>
        <w:rPr>
          <w:rFonts w:ascii="Arial" w:eastAsia="Times New Roman" w:hAnsi="Arial" w:cs="Arial"/>
          <w:color w:val="38434F"/>
          <w:sz w:val="24"/>
          <w:szCs w:val="24"/>
          <w:lang w:eastAsia="en-GB"/>
        </w:rPr>
      </w:pPr>
    </w:p>
    <w:p w14:paraId="73B51FB7" w14:textId="2686897E" w:rsidR="00AB31F7" w:rsidRDefault="00AB31F7">
      <w:r>
        <w:br w:type="page"/>
      </w:r>
    </w:p>
    <w:p w14:paraId="435E594F" w14:textId="2AA376C3" w:rsidR="00936161" w:rsidRPr="00BA45E0" w:rsidRDefault="00936161" w:rsidP="00936161">
      <w:pPr>
        <w:shd w:val="clear" w:color="auto" w:fill="FFFFFF"/>
        <w:spacing w:before="100" w:beforeAutospacing="1" w:after="100" w:afterAutospacing="1" w:line="240" w:lineRule="auto"/>
        <w:outlineLvl w:val="1"/>
        <w:rPr>
          <w:rFonts w:ascii="Arial" w:eastAsia="Times New Roman" w:hAnsi="Arial" w:cs="Arial"/>
          <w:b/>
          <w:sz w:val="36"/>
          <w:szCs w:val="36"/>
          <w:lang w:eastAsia="en-GB"/>
        </w:rPr>
      </w:pPr>
      <w:r w:rsidRPr="00BA45E0">
        <w:rPr>
          <w:rFonts w:ascii="Arial" w:eastAsia="Times New Roman" w:hAnsi="Arial" w:cs="Arial"/>
          <w:b/>
          <w:sz w:val="36"/>
          <w:szCs w:val="36"/>
          <w:lang w:eastAsia="en-GB"/>
        </w:rPr>
        <w:lastRenderedPageBreak/>
        <w:t xml:space="preserve">Appendix </w:t>
      </w:r>
      <w:r>
        <w:rPr>
          <w:rFonts w:ascii="Arial" w:eastAsia="Times New Roman" w:hAnsi="Arial" w:cs="Arial"/>
          <w:b/>
          <w:sz w:val="36"/>
          <w:szCs w:val="36"/>
          <w:lang w:eastAsia="en-GB"/>
        </w:rPr>
        <w:t xml:space="preserve">2 </w:t>
      </w:r>
      <w:r w:rsidRPr="00BA45E0">
        <w:rPr>
          <w:rFonts w:ascii="Arial" w:eastAsia="Times New Roman" w:hAnsi="Arial" w:cs="Arial"/>
          <w:b/>
          <w:sz w:val="36"/>
          <w:szCs w:val="36"/>
          <w:lang w:eastAsia="en-GB"/>
        </w:rPr>
        <w:t>to GDPR Policy</w:t>
      </w:r>
    </w:p>
    <w:p w14:paraId="445CC7D7" w14:textId="7DE5FBC5" w:rsidR="00AB31F7" w:rsidRDefault="00AB31F7" w:rsidP="00AB31F7">
      <w:pPr>
        <w:rPr>
          <w:rFonts w:ascii="Lato" w:hAnsi="Lato"/>
          <w:b/>
          <w:bCs/>
          <w:color w:val="000000" w:themeColor="text1"/>
          <w:sz w:val="20"/>
          <w:szCs w:val="20"/>
          <w:u w:val="single"/>
        </w:rPr>
      </w:pPr>
      <w:r>
        <w:rPr>
          <w:rFonts w:ascii="Lato" w:hAnsi="Lato"/>
          <w:b/>
          <w:bCs/>
          <w:color w:val="000000" w:themeColor="text1"/>
          <w:sz w:val="20"/>
          <w:szCs w:val="20"/>
          <w:u w:val="single"/>
        </w:rPr>
        <w:t>Subject Access Request Form</w:t>
      </w:r>
    </w:p>
    <w:p w14:paraId="366B5C59" w14:textId="77777777" w:rsidR="00AB31F7" w:rsidRDefault="00AB31F7" w:rsidP="00AB31F7">
      <w:pPr>
        <w:jc w:val="both"/>
        <w:rPr>
          <w:rFonts w:ascii="Lato" w:hAnsi="Lato"/>
          <w:b/>
          <w:sz w:val="20"/>
          <w:szCs w:val="20"/>
          <w:u w:val="single"/>
        </w:rPr>
      </w:pPr>
      <w:r>
        <w:rPr>
          <w:rFonts w:ascii="Lato" w:hAnsi="Lato"/>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4FC2829F" w14:textId="77777777" w:rsidR="00AB31F7" w:rsidRDefault="00AB31F7" w:rsidP="00AB31F7">
      <w:pPr>
        <w:jc w:val="both"/>
        <w:rPr>
          <w:rFonts w:ascii="Lato" w:hAnsi="Lato"/>
          <w:b/>
          <w:bCs/>
          <w:sz w:val="20"/>
          <w:szCs w:val="20"/>
        </w:rPr>
      </w:pPr>
    </w:p>
    <w:p w14:paraId="7419E1C1" w14:textId="77777777" w:rsidR="00AB31F7" w:rsidRDefault="00AB31F7" w:rsidP="00AB31F7">
      <w:pPr>
        <w:jc w:val="both"/>
        <w:rPr>
          <w:rFonts w:ascii="Lato" w:hAnsi="Lato"/>
          <w:b/>
          <w:bCs/>
          <w:sz w:val="20"/>
          <w:szCs w:val="20"/>
        </w:rPr>
      </w:pPr>
      <w:r>
        <w:rPr>
          <w:rFonts w:ascii="Lato" w:hAnsi="Lato"/>
          <w:b/>
          <w:bCs/>
          <w:sz w:val="20"/>
          <w:szCs w:val="20"/>
        </w:rPr>
        <w:t>Proof of Identity</w:t>
      </w:r>
    </w:p>
    <w:p w14:paraId="1FF69AB5" w14:textId="77777777" w:rsidR="00AB31F7" w:rsidRDefault="00AB31F7" w:rsidP="00AB31F7">
      <w:pPr>
        <w:jc w:val="both"/>
        <w:rPr>
          <w:rFonts w:ascii="Lato" w:hAnsi="Lato"/>
          <w:sz w:val="20"/>
          <w:szCs w:val="20"/>
        </w:rPr>
      </w:pPr>
      <w:r>
        <w:rPr>
          <w:rFonts w:ascii="Lato" w:hAnsi="Lato"/>
          <w:sz w:val="20"/>
          <w:szCs w:val="20"/>
        </w:rPr>
        <w:t xml:space="preserve">We require proof of your identity before we can disclose personal data. Proof of your identity should include a copy of a document such as your birth certificate, passport, driving licence, official letter addressed to you at your address e.g., bank statement, recent utilities bill or council tax bill. The document should include your name, date of birth and current address. If you have changed your name, please supply relevant documents evidencing the change.    </w:t>
      </w:r>
    </w:p>
    <w:p w14:paraId="5299D351" w14:textId="77777777" w:rsidR="00AB31F7" w:rsidRDefault="00AB31F7" w:rsidP="00AB31F7">
      <w:pPr>
        <w:jc w:val="both"/>
        <w:rPr>
          <w:rFonts w:ascii="Lato" w:hAnsi="Lato"/>
          <w:b/>
          <w:sz w:val="20"/>
          <w:szCs w:val="20"/>
        </w:rPr>
      </w:pPr>
    </w:p>
    <w:p w14:paraId="724CA1CA" w14:textId="77777777" w:rsidR="00AB31F7" w:rsidRDefault="00AB31F7" w:rsidP="00AB31F7">
      <w:pPr>
        <w:jc w:val="both"/>
        <w:rPr>
          <w:rFonts w:ascii="Lato" w:hAnsi="Lato"/>
          <w:b/>
          <w:sz w:val="20"/>
          <w:szCs w:val="20"/>
        </w:rPr>
      </w:pPr>
      <w:r>
        <w:rPr>
          <w:rFonts w:ascii="Lato" w:hAnsi="Lato"/>
          <w:b/>
          <w:sz w:val="20"/>
          <w:szCs w:val="20"/>
        </w:rPr>
        <w:t>Section 1</w:t>
      </w:r>
    </w:p>
    <w:p w14:paraId="00E7BAA6" w14:textId="77777777" w:rsidR="00AB31F7" w:rsidRDefault="00AB31F7" w:rsidP="00AB31F7">
      <w:pPr>
        <w:jc w:val="both"/>
        <w:rPr>
          <w:rFonts w:ascii="Lato" w:hAnsi="Lato"/>
          <w:sz w:val="20"/>
          <w:szCs w:val="20"/>
        </w:rPr>
      </w:pPr>
      <w:r>
        <w:rPr>
          <w:rFonts w:ascii="Lato" w:hAnsi="Lato"/>
          <w:sz w:val="20"/>
          <w:szCs w:val="20"/>
        </w:rPr>
        <w:t xml:space="preserve">Please fill in the details of the data subject (i.e., the person whose data you are requesting). If you are not the data subject and you are applying on behalf of someone else, please fill in the details of the data subject below and not your own.       </w:t>
      </w:r>
    </w:p>
    <w:tbl>
      <w:tblPr>
        <w:tblStyle w:val="TableGrid"/>
        <w:tblW w:w="0" w:type="auto"/>
        <w:tblInd w:w="0" w:type="dxa"/>
        <w:tblLook w:val="04A0" w:firstRow="1" w:lastRow="0" w:firstColumn="1" w:lastColumn="0" w:noHBand="0" w:noVBand="1"/>
      </w:tblPr>
      <w:tblGrid>
        <w:gridCol w:w="2040"/>
        <w:gridCol w:w="7310"/>
      </w:tblGrid>
      <w:tr w:rsidR="00AB31F7" w14:paraId="10FF7477" w14:textId="77777777" w:rsidTr="00AB31F7">
        <w:trPr>
          <w:trHeight w:val="597"/>
        </w:trPr>
        <w:tc>
          <w:tcPr>
            <w:tcW w:w="2040" w:type="dxa"/>
            <w:tcBorders>
              <w:top w:val="single" w:sz="4" w:space="0" w:color="auto"/>
              <w:left w:val="single" w:sz="4" w:space="0" w:color="auto"/>
              <w:bottom w:val="single" w:sz="4" w:space="0" w:color="auto"/>
              <w:right w:val="single" w:sz="4" w:space="0" w:color="auto"/>
            </w:tcBorders>
          </w:tcPr>
          <w:p w14:paraId="54F013F2" w14:textId="77777777" w:rsidR="00AB31F7" w:rsidRDefault="00AB31F7">
            <w:pPr>
              <w:jc w:val="both"/>
              <w:rPr>
                <w:rFonts w:ascii="Lato" w:hAnsi="Lato"/>
                <w:sz w:val="20"/>
                <w:szCs w:val="20"/>
              </w:rPr>
            </w:pPr>
            <w:r>
              <w:rPr>
                <w:rFonts w:ascii="Lato" w:hAnsi="Lato"/>
                <w:sz w:val="20"/>
                <w:szCs w:val="20"/>
              </w:rPr>
              <w:t>Title</w:t>
            </w:r>
          </w:p>
          <w:p w14:paraId="193A1A1D" w14:textId="77777777" w:rsidR="00AB31F7" w:rsidRDefault="00AB31F7">
            <w:pPr>
              <w:jc w:val="both"/>
              <w:rPr>
                <w:rFonts w:ascii="Lato" w:hAnsi="Lato"/>
                <w:sz w:val="20"/>
                <w:szCs w:val="20"/>
              </w:rPr>
            </w:pPr>
          </w:p>
        </w:tc>
        <w:tc>
          <w:tcPr>
            <w:tcW w:w="7310" w:type="dxa"/>
            <w:tcBorders>
              <w:top w:val="single" w:sz="4" w:space="0" w:color="auto"/>
              <w:left w:val="single" w:sz="4" w:space="0" w:color="auto"/>
              <w:bottom w:val="single" w:sz="4" w:space="0" w:color="auto"/>
              <w:right w:val="single" w:sz="4" w:space="0" w:color="auto"/>
            </w:tcBorders>
          </w:tcPr>
          <w:p w14:paraId="65087864" w14:textId="77777777" w:rsidR="00AB31F7" w:rsidRDefault="00AB31F7">
            <w:pPr>
              <w:jc w:val="both"/>
              <w:rPr>
                <w:rFonts w:ascii="Lato" w:hAnsi="Lato"/>
                <w:sz w:val="20"/>
                <w:szCs w:val="20"/>
              </w:rPr>
            </w:pPr>
          </w:p>
        </w:tc>
      </w:tr>
      <w:tr w:rsidR="00AB31F7" w14:paraId="1FB74B7A" w14:textId="77777777" w:rsidTr="00AB31F7">
        <w:tc>
          <w:tcPr>
            <w:tcW w:w="2040" w:type="dxa"/>
            <w:tcBorders>
              <w:top w:val="single" w:sz="4" w:space="0" w:color="auto"/>
              <w:left w:val="single" w:sz="4" w:space="0" w:color="auto"/>
              <w:bottom w:val="single" w:sz="4" w:space="0" w:color="auto"/>
              <w:right w:val="single" w:sz="4" w:space="0" w:color="auto"/>
            </w:tcBorders>
            <w:hideMark/>
          </w:tcPr>
          <w:p w14:paraId="3323AE6E" w14:textId="77777777" w:rsidR="00AB31F7" w:rsidRDefault="00AB31F7">
            <w:pPr>
              <w:jc w:val="both"/>
              <w:rPr>
                <w:rFonts w:ascii="Lato" w:hAnsi="Lato"/>
                <w:sz w:val="20"/>
                <w:szCs w:val="20"/>
              </w:rPr>
            </w:pPr>
            <w:r>
              <w:rPr>
                <w:rFonts w:ascii="Lato" w:hAnsi="Lato"/>
                <w:sz w:val="20"/>
                <w:szCs w:val="20"/>
              </w:rPr>
              <w:t>Surname/Family Name</w:t>
            </w:r>
          </w:p>
        </w:tc>
        <w:tc>
          <w:tcPr>
            <w:tcW w:w="7310" w:type="dxa"/>
            <w:tcBorders>
              <w:top w:val="single" w:sz="4" w:space="0" w:color="auto"/>
              <w:left w:val="single" w:sz="4" w:space="0" w:color="auto"/>
              <w:bottom w:val="single" w:sz="4" w:space="0" w:color="auto"/>
              <w:right w:val="single" w:sz="4" w:space="0" w:color="auto"/>
            </w:tcBorders>
          </w:tcPr>
          <w:p w14:paraId="7AE78A73" w14:textId="77777777" w:rsidR="00AB31F7" w:rsidRDefault="00AB31F7">
            <w:pPr>
              <w:jc w:val="both"/>
              <w:rPr>
                <w:rFonts w:ascii="Lato" w:hAnsi="Lato"/>
                <w:sz w:val="20"/>
                <w:szCs w:val="20"/>
              </w:rPr>
            </w:pPr>
          </w:p>
        </w:tc>
      </w:tr>
      <w:tr w:rsidR="00AB31F7" w14:paraId="416DC76B" w14:textId="77777777" w:rsidTr="00AB31F7">
        <w:trPr>
          <w:trHeight w:val="622"/>
        </w:trPr>
        <w:tc>
          <w:tcPr>
            <w:tcW w:w="2040" w:type="dxa"/>
            <w:tcBorders>
              <w:top w:val="single" w:sz="4" w:space="0" w:color="auto"/>
              <w:left w:val="single" w:sz="4" w:space="0" w:color="auto"/>
              <w:bottom w:val="single" w:sz="4" w:space="0" w:color="auto"/>
              <w:right w:val="single" w:sz="4" w:space="0" w:color="auto"/>
            </w:tcBorders>
            <w:hideMark/>
          </w:tcPr>
          <w:p w14:paraId="55D737CC" w14:textId="77777777" w:rsidR="00AB31F7" w:rsidRDefault="00AB31F7">
            <w:pPr>
              <w:jc w:val="both"/>
              <w:rPr>
                <w:rFonts w:ascii="Lato" w:hAnsi="Lato"/>
                <w:sz w:val="20"/>
                <w:szCs w:val="20"/>
              </w:rPr>
            </w:pPr>
            <w:r>
              <w:rPr>
                <w:rFonts w:ascii="Lato" w:hAnsi="Lato"/>
                <w:sz w:val="20"/>
                <w:szCs w:val="20"/>
              </w:rPr>
              <w:t>First Name(s)/ Forename</w:t>
            </w:r>
          </w:p>
        </w:tc>
        <w:tc>
          <w:tcPr>
            <w:tcW w:w="7310" w:type="dxa"/>
            <w:tcBorders>
              <w:top w:val="single" w:sz="4" w:space="0" w:color="auto"/>
              <w:left w:val="single" w:sz="4" w:space="0" w:color="auto"/>
              <w:bottom w:val="single" w:sz="4" w:space="0" w:color="auto"/>
              <w:right w:val="single" w:sz="4" w:space="0" w:color="auto"/>
            </w:tcBorders>
          </w:tcPr>
          <w:p w14:paraId="3C847AF4" w14:textId="77777777" w:rsidR="00AB31F7" w:rsidRDefault="00AB31F7">
            <w:pPr>
              <w:jc w:val="both"/>
              <w:rPr>
                <w:rFonts w:ascii="Lato" w:hAnsi="Lato"/>
                <w:sz w:val="20"/>
                <w:szCs w:val="20"/>
              </w:rPr>
            </w:pPr>
          </w:p>
        </w:tc>
      </w:tr>
      <w:tr w:rsidR="00AB31F7" w14:paraId="5778BF9B" w14:textId="77777777" w:rsidTr="00AB31F7">
        <w:trPr>
          <w:trHeight w:val="622"/>
        </w:trPr>
        <w:tc>
          <w:tcPr>
            <w:tcW w:w="2040" w:type="dxa"/>
            <w:tcBorders>
              <w:top w:val="single" w:sz="4" w:space="0" w:color="auto"/>
              <w:left w:val="single" w:sz="4" w:space="0" w:color="auto"/>
              <w:bottom w:val="single" w:sz="4" w:space="0" w:color="auto"/>
              <w:right w:val="single" w:sz="4" w:space="0" w:color="auto"/>
            </w:tcBorders>
            <w:hideMark/>
          </w:tcPr>
          <w:p w14:paraId="2B88397A" w14:textId="77777777" w:rsidR="00AB31F7" w:rsidRDefault="00AB31F7">
            <w:pPr>
              <w:jc w:val="both"/>
              <w:rPr>
                <w:rFonts w:ascii="Lato" w:hAnsi="Lato"/>
                <w:sz w:val="20"/>
                <w:szCs w:val="20"/>
              </w:rPr>
            </w:pPr>
            <w:r>
              <w:rPr>
                <w:rFonts w:ascii="Lato" w:hAnsi="Lato"/>
                <w:sz w:val="20"/>
                <w:szCs w:val="20"/>
              </w:rPr>
              <w:t>Date of Birth</w:t>
            </w:r>
          </w:p>
        </w:tc>
        <w:tc>
          <w:tcPr>
            <w:tcW w:w="7310" w:type="dxa"/>
            <w:tcBorders>
              <w:top w:val="single" w:sz="4" w:space="0" w:color="auto"/>
              <w:left w:val="single" w:sz="4" w:space="0" w:color="auto"/>
              <w:bottom w:val="single" w:sz="4" w:space="0" w:color="auto"/>
              <w:right w:val="single" w:sz="4" w:space="0" w:color="auto"/>
            </w:tcBorders>
          </w:tcPr>
          <w:p w14:paraId="2411BC7D" w14:textId="77777777" w:rsidR="00AB31F7" w:rsidRDefault="00AB31F7">
            <w:pPr>
              <w:jc w:val="both"/>
              <w:rPr>
                <w:rFonts w:ascii="Lato" w:hAnsi="Lato"/>
                <w:sz w:val="20"/>
                <w:szCs w:val="20"/>
              </w:rPr>
            </w:pPr>
          </w:p>
        </w:tc>
      </w:tr>
      <w:tr w:rsidR="00AB31F7" w14:paraId="5A6AF6CF" w14:textId="77777777" w:rsidTr="00AB31F7">
        <w:trPr>
          <w:trHeight w:val="560"/>
        </w:trPr>
        <w:tc>
          <w:tcPr>
            <w:tcW w:w="2040" w:type="dxa"/>
            <w:tcBorders>
              <w:top w:val="single" w:sz="4" w:space="0" w:color="auto"/>
              <w:left w:val="single" w:sz="4" w:space="0" w:color="auto"/>
              <w:bottom w:val="single" w:sz="4" w:space="0" w:color="auto"/>
              <w:right w:val="single" w:sz="4" w:space="0" w:color="auto"/>
            </w:tcBorders>
            <w:hideMark/>
          </w:tcPr>
          <w:p w14:paraId="4E5B7FFD" w14:textId="77777777" w:rsidR="00AB31F7" w:rsidRDefault="00AB31F7">
            <w:pPr>
              <w:jc w:val="both"/>
              <w:rPr>
                <w:rFonts w:ascii="Lato" w:hAnsi="Lato"/>
                <w:sz w:val="20"/>
                <w:szCs w:val="20"/>
              </w:rPr>
            </w:pPr>
            <w:r>
              <w:rPr>
                <w:rFonts w:ascii="Lato" w:hAnsi="Lato"/>
                <w:sz w:val="20"/>
                <w:szCs w:val="20"/>
              </w:rPr>
              <w:t>Address</w:t>
            </w:r>
          </w:p>
        </w:tc>
        <w:tc>
          <w:tcPr>
            <w:tcW w:w="7310" w:type="dxa"/>
            <w:tcBorders>
              <w:top w:val="single" w:sz="4" w:space="0" w:color="auto"/>
              <w:left w:val="single" w:sz="4" w:space="0" w:color="auto"/>
              <w:bottom w:val="single" w:sz="4" w:space="0" w:color="auto"/>
              <w:right w:val="single" w:sz="4" w:space="0" w:color="auto"/>
            </w:tcBorders>
          </w:tcPr>
          <w:p w14:paraId="2749EF38" w14:textId="77777777" w:rsidR="00AB31F7" w:rsidRDefault="00AB31F7">
            <w:pPr>
              <w:jc w:val="both"/>
              <w:rPr>
                <w:rFonts w:ascii="Lato" w:hAnsi="Lato"/>
                <w:sz w:val="20"/>
                <w:szCs w:val="20"/>
              </w:rPr>
            </w:pPr>
          </w:p>
        </w:tc>
      </w:tr>
      <w:tr w:rsidR="00AB31F7" w14:paraId="14800226" w14:textId="77777777" w:rsidTr="00AB31F7">
        <w:trPr>
          <w:trHeight w:val="644"/>
        </w:trPr>
        <w:tc>
          <w:tcPr>
            <w:tcW w:w="2040" w:type="dxa"/>
            <w:tcBorders>
              <w:top w:val="single" w:sz="4" w:space="0" w:color="auto"/>
              <w:left w:val="single" w:sz="4" w:space="0" w:color="auto"/>
              <w:bottom w:val="single" w:sz="4" w:space="0" w:color="auto"/>
              <w:right w:val="single" w:sz="4" w:space="0" w:color="auto"/>
            </w:tcBorders>
            <w:hideMark/>
          </w:tcPr>
          <w:p w14:paraId="548B3745" w14:textId="77777777" w:rsidR="00AB31F7" w:rsidRDefault="00AB31F7">
            <w:pPr>
              <w:jc w:val="both"/>
              <w:rPr>
                <w:rFonts w:ascii="Lato" w:hAnsi="Lato"/>
                <w:sz w:val="20"/>
                <w:szCs w:val="20"/>
              </w:rPr>
            </w:pPr>
            <w:r>
              <w:rPr>
                <w:rFonts w:ascii="Lato" w:hAnsi="Lato"/>
                <w:sz w:val="20"/>
                <w:szCs w:val="20"/>
              </w:rPr>
              <w:t>Post Code</w:t>
            </w:r>
          </w:p>
        </w:tc>
        <w:tc>
          <w:tcPr>
            <w:tcW w:w="7310" w:type="dxa"/>
            <w:tcBorders>
              <w:top w:val="single" w:sz="4" w:space="0" w:color="auto"/>
              <w:left w:val="single" w:sz="4" w:space="0" w:color="auto"/>
              <w:bottom w:val="single" w:sz="4" w:space="0" w:color="auto"/>
              <w:right w:val="single" w:sz="4" w:space="0" w:color="auto"/>
            </w:tcBorders>
          </w:tcPr>
          <w:p w14:paraId="7BD42442" w14:textId="77777777" w:rsidR="00AB31F7" w:rsidRDefault="00AB31F7">
            <w:pPr>
              <w:jc w:val="both"/>
              <w:rPr>
                <w:rFonts w:ascii="Lato" w:hAnsi="Lato"/>
                <w:sz w:val="20"/>
                <w:szCs w:val="20"/>
              </w:rPr>
            </w:pPr>
          </w:p>
        </w:tc>
      </w:tr>
      <w:tr w:rsidR="00AB31F7" w14:paraId="2320AF78" w14:textId="77777777" w:rsidTr="00AB31F7">
        <w:trPr>
          <w:trHeight w:val="644"/>
        </w:trPr>
        <w:tc>
          <w:tcPr>
            <w:tcW w:w="2040" w:type="dxa"/>
            <w:tcBorders>
              <w:top w:val="single" w:sz="4" w:space="0" w:color="auto"/>
              <w:left w:val="single" w:sz="4" w:space="0" w:color="auto"/>
              <w:bottom w:val="single" w:sz="4" w:space="0" w:color="auto"/>
              <w:right w:val="single" w:sz="4" w:space="0" w:color="auto"/>
            </w:tcBorders>
            <w:hideMark/>
          </w:tcPr>
          <w:p w14:paraId="0DDF1D30" w14:textId="77777777" w:rsidR="00AB31F7" w:rsidRDefault="00AB31F7">
            <w:pPr>
              <w:jc w:val="both"/>
              <w:rPr>
                <w:rFonts w:ascii="Lato" w:hAnsi="Lato"/>
                <w:sz w:val="20"/>
                <w:szCs w:val="20"/>
              </w:rPr>
            </w:pPr>
            <w:r>
              <w:rPr>
                <w:rFonts w:ascii="Lato" w:hAnsi="Lato"/>
                <w:sz w:val="20"/>
                <w:szCs w:val="20"/>
              </w:rPr>
              <w:t>Phone Number</w:t>
            </w:r>
          </w:p>
        </w:tc>
        <w:tc>
          <w:tcPr>
            <w:tcW w:w="7310" w:type="dxa"/>
            <w:tcBorders>
              <w:top w:val="single" w:sz="4" w:space="0" w:color="auto"/>
              <w:left w:val="single" w:sz="4" w:space="0" w:color="auto"/>
              <w:bottom w:val="single" w:sz="4" w:space="0" w:color="auto"/>
              <w:right w:val="single" w:sz="4" w:space="0" w:color="auto"/>
            </w:tcBorders>
          </w:tcPr>
          <w:p w14:paraId="436F6273" w14:textId="77777777" w:rsidR="00AB31F7" w:rsidRDefault="00AB31F7">
            <w:pPr>
              <w:jc w:val="both"/>
              <w:rPr>
                <w:rFonts w:ascii="Lato" w:hAnsi="Lato"/>
                <w:sz w:val="20"/>
                <w:szCs w:val="20"/>
              </w:rPr>
            </w:pPr>
          </w:p>
        </w:tc>
      </w:tr>
      <w:tr w:rsidR="00AB31F7" w14:paraId="2FA57948" w14:textId="77777777" w:rsidTr="00AB31F7">
        <w:trPr>
          <w:trHeight w:val="644"/>
        </w:trPr>
        <w:tc>
          <w:tcPr>
            <w:tcW w:w="2040" w:type="dxa"/>
            <w:tcBorders>
              <w:top w:val="single" w:sz="4" w:space="0" w:color="auto"/>
              <w:left w:val="single" w:sz="4" w:space="0" w:color="auto"/>
              <w:bottom w:val="single" w:sz="4" w:space="0" w:color="auto"/>
              <w:right w:val="single" w:sz="4" w:space="0" w:color="auto"/>
            </w:tcBorders>
            <w:hideMark/>
          </w:tcPr>
          <w:p w14:paraId="37F85254" w14:textId="77777777" w:rsidR="00AB31F7" w:rsidRDefault="00AB31F7">
            <w:pPr>
              <w:jc w:val="both"/>
              <w:rPr>
                <w:rFonts w:ascii="Lato" w:hAnsi="Lato"/>
                <w:sz w:val="20"/>
                <w:szCs w:val="20"/>
              </w:rPr>
            </w:pPr>
            <w:r>
              <w:rPr>
                <w:rFonts w:ascii="Lato" w:hAnsi="Lato"/>
                <w:sz w:val="20"/>
                <w:szCs w:val="20"/>
              </w:rPr>
              <w:t>Email address</w:t>
            </w:r>
          </w:p>
        </w:tc>
        <w:tc>
          <w:tcPr>
            <w:tcW w:w="7310" w:type="dxa"/>
            <w:tcBorders>
              <w:top w:val="single" w:sz="4" w:space="0" w:color="auto"/>
              <w:left w:val="single" w:sz="4" w:space="0" w:color="auto"/>
              <w:bottom w:val="single" w:sz="4" w:space="0" w:color="auto"/>
              <w:right w:val="single" w:sz="4" w:space="0" w:color="auto"/>
            </w:tcBorders>
          </w:tcPr>
          <w:p w14:paraId="4C7B4226" w14:textId="77777777" w:rsidR="00AB31F7" w:rsidRDefault="00AB31F7">
            <w:pPr>
              <w:jc w:val="both"/>
              <w:rPr>
                <w:rFonts w:ascii="Lato" w:hAnsi="Lato"/>
                <w:sz w:val="20"/>
                <w:szCs w:val="20"/>
              </w:rPr>
            </w:pPr>
          </w:p>
        </w:tc>
      </w:tr>
    </w:tbl>
    <w:p w14:paraId="7A2A91F3" w14:textId="77777777" w:rsidR="00AB31F7" w:rsidRDefault="00AB31F7" w:rsidP="00AB31F7">
      <w:pPr>
        <w:jc w:val="both"/>
        <w:rPr>
          <w:rFonts w:ascii="Lato" w:hAnsi="Lato"/>
          <w:sz w:val="20"/>
          <w:szCs w:val="20"/>
        </w:rPr>
      </w:pPr>
      <w:r>
        <w:rPr>
          <w:rFonts w:ascii="Lato" w:hAnsi="Lato"/>
          <w:sz w:val="20"/>
          <w:szCs w:val="20"/>
        </w:rPr>
        <w:t xml:space="preserve">  </w:t>
      </w:r>
    </w:p>
    <w:p w14:paraId="4E2E0C77" w14:textId="77777777" w:rsidR="00AB31F7" w:rsidRDefault="00AB31F7" w:rsidP="00AB31F7">
      <w:pPr>
        <w:jc w:val="both"/>
        <w:rPr>
          <w:rFonts w:ascii="Lato" w:hAnsi="Lato"/>
          <w:sz w:val="20"/>
          <w:szCs w:val="20"/>
        </w:rPr>
      </w:pPr>
      <w:r>
        <w:rPr>
          <w:rFonts w:ascii="Lato" w:hAnsi="Lato"/>
          <w:sz w:val="20"/>
          <w:szCs w:val="20"/>
        </w:rPr>
        <w:br w:type="page"/>
      </w:r>
    </w:p>
    <w:tbl>
      <w:tblPr>
        <w:tblStyle w:val="TableGrid"/>
        <w:tblW w:w="0" w:type="auto"/>
        <w:tblInd w:w="0" w:type="dxa"/>
        <w:tblLook w:val="04A0" w:firstRow="1" w:lastRow="0" w:firstColumn="1" w:lastColumn="0" w:noHBand="0" w:noVBand="1"/>
      </w:tblPr>
      <w:tblGrid>
        <w:gridCol w:w="9016"/>
      </w:tblGrid>
      <w:tr w:rsidR="00AB31F7" w14:paraId="0E425C81" w14:textId="77777777" w:rsidTr="00AB31F7">
        <w:tc>
          <w:tcPr>
            <w:tcW w:w="9016" w:type="dxa"/>
            <w:tcBorders>
              <w:top w:val="single" w:sz="4" w:space="0" w:color="auto"/>
              <w:left w:val="single" w:sz="4" w:space="0" w:color="auto"/>
              <w:bottom w:val="single" w:sz="4" w:space="0" w:color="auto"/>
              <w:right w:val="single" w:sz="4" w:space="0" w:color="auto"/>
            </w:tcBorders>
          </w:tcPr>
          <w:p w14:paraId="57A10E5D" w14:textId="77777777" w:rsidR="00AB31F7" w:rsidRDefault="00AB31F7">
            <w:pPr>
              <w:jc w:val="both"/>
              <w:rPr>
                <w:rFonts w:ascii="Lato" w:hAnsi="Lato"/>
                <w:sz w:val="20"/>
                <w:szCs w:val="20"/>
              </w:rPr>
            </w:pPr>
            <w:r>
              <w:rPr>
                <w:rFonts w:ascii="Lato" w:hAnsi="Lato"/>
                <w:sz w:val="20"/>
                <w:szCs w:val="20"/>
              </w:rPr>
              <w:lastRenderedPageBreak/>
              <w:t xml:space="preserve">I am enclosing the following copies as proof of identity (please tick the relevant box):    </w:t>
            </w:r>
          </w:p>
          <w:p w14:paraId="58B0FD85" w14:textId="77777777" w:rsidR="00AB31F7" w:rsidRDefault="00AB31F7">
            <w:pPr>
              <w:jc w:val="both"/>
              <w:rPr>
                <w:rFonts w:ascii="Lato" w:hAnsi="Lato"/>
                <w:sz w:val="20"/>
                <w:szCs w:val="20"/>
              </w:rPr>
            </w:pPr>
          </w:p>
          <w:p w14:paraId="18FABB33" w14:textId="77777777" w:rsidR="00AB31F7" w:rsidRDefault="00AB31F7" w:rsidP="00AB31F7">
            <w:pPr>
              <w:pStyle w:val="ListParagraph"/>
              <w:numPr>
                <w:ilvl w:val="0"/>
                <w:numId w:val="7"/>
              </w:numPr>
              <w:jc w:val="both"/>
              <w:rPr>
                <w:rFonts w:ascii="Lato" w:hAnsi="Lato"/>
                <w:sz w:val="20"/>
                <w:szCs w:val="20"/>
              </w:rPr>
            </w:pPr>
            <w:r>
              <w:rPr>
                <w:rFonts w:ascii="Lato" w:hAnsi="Lato"/>
                <w:sz w:val="20"/>
                <w:szCs w:val="20"/>
              </w:rPr>
              <w:t xml:space="preserve">Birth certificate   </w:t>
            </w:r>
          </w:p>
          <w:p w14:paraId="65EC4BDF" w14:textId="77777777" w:rsidR="00AB31F7" w:rsidRDefault="00AB31F7" w:rsidP="00AB31F7">
            <w:pPr>
              <w:pStyle w:val="ListParagraph"/>
              <w:numPr>
                <w:ilvl w:val="0"/>
                <w:numId w:val="7"/>
              </w:numPr>
              <w:jc w:val="both"/>
              <w:rPr>
                <w:rFonts w:ascii="Lato" w:hAnsi="Lato"/>
                <w:sz w:val="20"/>
                <w:szCs w:val="20"/>
              </w:rPr>
            </w:pPr>
            <w:r>
              <w:rPr>
                <w:rFonts w:ascii="Lato" w:hAnsi="Lato"/>
                <w:sz w:val="20"/>
                <w:szCs w:val="20"/>
              </w:rPr>
              <w:t xml:space="preserve">Driving </w:t>
            </w:r>
            <w:proofErr w:type="spellStart"/>
            <w:r>
              <w:rPr>
                <w:rFonts w:ascii="Lato" w:hAnsi="Lato"/>
                <w:sz w:val="20"/>
                <w:szCs w:val="20"/>
              </w:rPr>
              <w:t>licence</w:t>
            </w:r>
            <w:proofErr w:type="spellEnd"/>
            <w:r>
              <w:rPr>
                <w:rFonts w:ascii="Lato" w:hAnsi="Lato"/>
                <w:sz w:val="20"/>
                <w:szCs w:val="20"/>
              </w:rPr>
              <w:t xml:space="preserve">       </w:t>
            </w:r>
          </w:p>
          <w:p w14:paraId="35279AA1" w14:textId="77777777" w:rsidR="00AB31F7" w:rsidRDefault="00AB31F7" w:rsidP="00AB31F7">
            <w:pPr>
              <w:pStyle w:val="ListParagraph"/>
              <w:numPr>
                <w:ilvl w:val="0"/>
                <w:numId w:val="7"/>
              </w:numPr>
              <w:jc w:val="both"/>
              <w:rPr>
                <w:rFonts w:ascii="Lato" w:hAnsi="Lato"/>
                <w:sz w:val="20"/>
                <w:szCs w:val="20"/>
              </w:rPr>
            </w:pPr>
            <w:r>
              <w:rPr>
                <w:rFonts w:ascii="Lato" w:hAnsi="Lato"/>
                <w:sz w:val="20"/>
                <w:szCs w:val="20"/>
              </w:rPr>
              <w:t xml:space="preserve">Passport     </w:t>
            </w:r>
          </w:p>
          <w:p w14:paraId="4B63EC8D" w14:textId="77777777" w:rsidR="00AB31F7" w:rsidRDefault="00AB31F7" w:rsidP="00AB31F7">
            <w:pPr>
              <w:pStyle w:val="ListParagraph"/>
              <w:numPr>
                <w:ilvl w:val="0"/>
                <w:numId w:val="7"/>
              </w:numPr>
              <w:jc w:val="both"/>
              <w:rPr>
                <w:rFonts w:ascii="Lato" w:hAnsi="Lato"/>
                <w:sz w:val="20"/>
                <w:szCs w:val="20"/>
              </w:rPr>
            </w:pPr>
            <w:r>
              <w:rPr>
                <w:rFonts w:ascii="Lato" w:hAnsi="Lato"/>
                <w:sz w:val="20"/>
                <w:szCs w:val="20"/>
              </w:rPr>
              <w:t>An official letter to my address</w:t>
            </w:r>
          </w:p>
          <w:p w14:paraId="5376C3CC" w14:textId="77777777" w:rsidR="00AB31F7" w:rsidRDefault="00AB31F7">
            <w:pPr>
              <w:jc w:val="both"/>
              <w:rPr>
                <w:rFonts w:ascii="Lato" w:hAnsi="Lato"/>
                <w:sz w:val="20"/>
                <w:szCs w:val="20"/>
              </w:rPr>
            </w:pPr>
          </w:p>
        </w:tc>
      </w:tr>
    </w:tbl>
    <w:p w14:paraId="22E369DA" w14:textId="77777777" w:rsidR="00AB31F7" w:rsidRDefault="00AB31F7" w:rsidP="00AB31F7">
      <w:pPr>
        <w:jc w:val="both"/>
        <w:rPr>
          <w:rFonts w:ascii="Lato" w:hAnsi="Lato"/>
          <w:sz w:val="20"/>
          <w:szCs w:val="20"/>
        </w:rPr>
      </w:pPr>
    </w:p>
    <w:tbl>
      <w:tblPr>
        <w:tblStyle w:val="TableGrid"/>
        <w:tblW w:w="0" w:type="auto"/>
        <w:tblInd w:w="0" w:type="dxa"/>
        <w:tblLook w:val="04A0" w:firstRow="1" w:lastRow="0" w:firstColumn="1" w:lastColumn="0" w:noHBand="0" w:noVBand="1"/>
      </w:tblPr>
      <w:tblGrid>
        <w:gridCol w:w="9350"/>
      </w:tblGrid>
      <w:tr w:rsidR="00AB31F7" w14:paraId="5E3F8310" w14:textId="77777777" w:rsidTr="00AB31F7">
        <w:trPr>
          <w:trHeight w:val="1606"/>
        </w:trPr>
        <w:tc>
          <w:tcPr>
            <w:tcW w:w="9350" w:type="dxa"/>
            <w:tcBorders>
              <w:top w:val="single" w:sz="4" w:space="0" w:color="auto"/>
              <w:left w:val="single" w:sz="4" w:space="0" w:color="auto"/>
              <w:bottom w:val="single" w:sz="4" w:space="0" w:color="auto"/>
              <w:right w:val="single" w:sz="4" w:space="0" w:color="auto"/>
            </w:tcBorders>
          </w:tcPr>
          <w:p w14:paraId="09609163" w14:textId="77777777" w:rsidR="00AB31F7" w:rsidRDefault="00AB31F7">
            <w:pPr>
              <w:jc w:val="both"/>
              <w:rPr>
                <w:rFonts w:ascii="Lato" w:hAnsi="Lato"/>
                <w:bCs/>
                <w:sz w:val="20"/>
                <w:szCs w:val="20"/>
                <w:u w:val="single"/>
              </w:rPr>
            </w:pPr>
            <w:r>
              <w:rPr>
                <w:rFonts w:ascii="Lato" w:hAnsi="Lato"/>
                <w:bCs/>
                <w:sz w:val="20"/>
                <w:szCs w:val="20"/>
                <w:u w:val="single"/>
              </w:rPr>
              <w:t>Personal Information</w:t>
            </w:r>
          </w:p>
          <w:p w14:paraId="58B6377D" w14:textId="77777777" w:rsidR="00AB31F7" w:rsidRDefault="00AB31F7">
            <w:pPr>
              <w:jc w:val="both"/>
              <w:rPr>
                <w:rFonts w:ascii="Lato" w:hAnsi="Lato"/>
                <w:b/>
                <w:sz w:val="20"/>
                <w:szCs w:val="20"/>
              </w:rPr>
            </w:pPr>
          </w:p>
          <w:p w14:paraId="617B9CE9" w14:textId="77777777" w:rsidR="00AB31F7" w:rsidRDefault="00AB31F7">
            <w:pPr>
              <w:jc w:val="both"/>
              <w:rPr>
                <w:rFonts w:ascii="Lato" w:hAnsi="Lato"/>
                <w:i/>
                <w:color w:val="000000" w:themeColor="text1"/>
                <w:sz w:val="20"/>
                <w:szCs w:val="20"/>
              </w:rPr>
            </w:pPr>
            <w:r>
              <w:rPr>
                <w:rFonts w:ascii="Lato" w:hAnsi="Lato"/>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AB31F7" w14:paraId="65867A5D" w14:textId="77777777" w:rsidTr="00AB31F7">
        <w:trPr>
          <w:trHeight w:val="2695"/>
        </w:trPr>
        <w:tc>
          <w:tcPr>
            <w:tcW w:w="9350" w:type="dxa"/>
            <w:tcBorders>
              <w:top w:val="single" w:sz="4" w:space="0" w:color="auto"/>
              <w:left w:val="single" w:sz="4" w:space="0" w:color="auto"/>
              <w:bottom w:val="single" w:sz="4" w:space="0" w:color="auto"/>
              <w:right w:val="single" w:sz="4" w:space="0" w:color="auto"/>
            </w:tcBorders>
          </w:tcPr>
          <w:p w14:paraId="4593F6A5" w14:textId="77777777" w:rsidR="00AB31F7" w:rsidRDefault="00AB31F7">
            <w:pPr>
              <w:jc w:val="both"/>
              <w:rPr>
                <w:rFonts w:ascii="Lato" w:hAnsi="Lato"/>
                <w:sz w:val="20"/>
                <w:szCs w:val="20"/>
              </w:rPr>
            </w:pPr>
          </w:p>
          <w:p w14:paraId="5869FF1E" w14:textId="77777777" w:rsidR="00AB31F7" w:rsidRDefault="00AB31F7">
            <w:pPr>
              <w:jc w:val="both"/>
              <w:rPr>
                <w:rFonts w:ascii="Lato" w:hAnsi="Lato"/>
                <w:b/>
                <w:sz w:val="20"/>
                <w:szCs w:val="20"/>
              </w:rPr>
            </w:pPr>
            <w:r>
              <w:rPr>
                <w:rFonts w:ascii="Lato" w:hAnsi="Lato"/>
                <w:bCs/>
                <w:sz w:val="20"/>
                <w:szCs w:val="20"/>
              </w:rPr>
              <w:t>Details:</w:t>
            </w:r>
            <w:r>
              <w:rPr>
                <w:rFonts w:ascii="Lato" w:hAnsi="Lato"/>
                <w:b/>
                <w:sz w:val="20"/>
                <w:szCs w:val="20"/>
              </w:rPr>
              <w:t xml:space="preserve"> </w:t>
            </w:r>
          </w:p>
          <w:p w14:paraId="68537A44" w14:textId="77777777" w:rsidR="00AB31F7" w:rsidRDefault="00AB31F7">
            <w:pPr>
              <w:jc w:val="both"/>
              <w:rPr>
                <w:rFonts w:ascii="Lato" w:hAnsi="Lato"/>
                <w:sz w:val="20"/>
                <w:szCs w:val="20"/>
              </w:rPr>
            </w:pPr>
          </w:p>
        </w:tc>
      </w:tr>
    </w:tbl>
    <w:p w14:paraId="73111EB2" w14:textId="77777777" w:rsidR="00AB31F7" w:rsidRDefault="00AB31F7" w:rsidP="00AB31F7">
      <w:pPr>
        <w:jc w:val="both"/>
        <w:rPr>
          <w:rFonts w:ascii="Lato" w:hAnsi="Lato"/>
          <w:sz w:val="20"/>
          <w:szCs w:val="20"/>
        </w:rPr>
      </w:pPr>
    </w:p>
    <w:tbl>
      <w:tblPr>
        <w:tblStyle w:val="TableGrid"/>
        <w:tblW w:w="0" w:type="auto"/>
        <w:tblInd w:w="0" w:type="dxa"/>
        <w:tblLook w:val="04A0" w:firstRow="1" w:lastRow="0" w:firstColumn="1" w:lastColumn="0" w:noHBand="0" w:noVBand="1"/>
      </w:tblPr>
      <w:tblGrid>
        <w:gridCol w:w="9350"/>
      </w:tblGrid>
      <w:tr w:rsidR="00AB31F7" w14:paraId="1217FE60" w14:textId="77777777" w:rsidTr="00AB31F7">
        <w:tc>
          <w:tcPr>
            <w:tcW w:w="9350" w:type="dxa"/>
            <w:tcBorders>
              <w:top w:val="single" w:sz="4" w:space="0" w:color="auto"/>
              <w:left w:val="single" w:sz="4" w:space="0" w:color="auto"/>
              <w:bottom w:val="single" w:sz="4" w:space="0" w:color="auto"/>
              <w:right w:val="single" w:sz="4" w:space="0" w:color="auto"/>
            </w:tcBorders>
          </w:tcPr>
          <w:p w14:paraId="72D3757E" w14:textId="77777777" w:rsidR="00AB31F7" w:rsidRDefault="00AB31F7">
            <w:pPr>
              <w:jc w:val="both"/>
              <w:rPr>
                <w:rFonts w:ascii="Lato" w:hAnsi="Lato"/>
                <w:bCs/>
                <w:sz w:val="20"/>
                <w:szCs w:val="20"/>
                <w:u w:val="single"/>
              </w:rPr>
            </w:pPr>
            <w:r>
              <w:rPr>
                <w:rFonts w:ascii="Lato" w:hAnsi="Lato"/>
                <w:bCs/>
                <w:sz w:val="20"/>
                <w:szCs w:val="20"/>
                <w:u w:val="single"/>
              </w:rPr>
              <w:t>Employment records:</w:t>
            </w:r>
          </w:p>
          <w:p w14:paraId="354F5318" w14:textId="77777777" w:rsidR="00AB31F7" w:rsidRDefault="00AB31F7">
            <w:pPr>
              <w:jc w:val="both"/>
              <w:rPr>
                <w:rFonts w:ascii="Lato" w:hAnsi="Lato"/>
                <w:sz w:val="20"/>
                <w:szCs w:val="20"/>
              </w:rPr>
            </w:pPr>
          </w:p>
          <w:p w14:paraId="3F337DFC" w14:textId="1EFC7954" w:rsidR="00AB31F7" w:rsidRDefault="00AB31F7">
            <w:pPr>
              <w:jc w:val="both"/>
              <w:rPr>
                <w:rFonts w:ascii="Lato" w:hAnsi="Lato"/>
                <w:sz w:val="20"/>
                <w:szCs w:val="20"/>
              </w:rPr>
            </w:pPr>
            <w:r>
              <w:rPr>
                <w:rFonts w:ascii="Lato" w:hAnsi="Lato"/>
                <w:sz w:val="20"/>
                <w:szCs w:val="20"/>
              </w:rPr>
              <w:t>If you are, or have been employed by the</w:t>
            </w:r>
            <w:r w:rsidR="00A85C47">
              <w:rPr>
                <w:rFonts w:ascii="Lato" w:hAnsi="Lato"/>
                <w:sz w:val="20"/>
                <w:szCs w:val="20"/>
              </w:rPr>
              <w:t xml:space="preserve"> College</w:t>
            </w:r>
            <w:r>
              <w:rPr>
                <w:rFonts w:ascii="Lato" w:hAnsi="Lato"/>
                <w:sz w:val="20"/>
                <w:szCs w:val="20"/>
              </w:rPr>
              <w:t xml:space="preserve"> and are seeking personal information in relation to your employment please provide details of your staff number, unit, team, dates of employment etc.                 </w:t>
            </w:r>
          </w:p>
          <w:p w14:paraId="35750437" w14:textId="77777777" w:rsidR="00AB31F7" w:rsidRDefault="00AB31F7">
            <w:pPr>
              <w:jc w:val="both"/>
              <w:rPr>
                <w:rFonts w:ascii="Lato" w:hAnsi="Lato"/>
                <w:sz w:val="20"/>
                <w:szCs w:val="20"/>
              </w:rPr>
            </w:pPr>
          </w:p>
          <w:p w14:paraId="652F7963" w14:textId="77777777" w:rsidR="00AB31F7" w:rsidRDefault="00AB31F7">
            <w:pPr>
              <w:jc w:val="both"/>
              <w:rPr>
                <w:rFonts w:ascii="Lato" w:hAnsi="Lato"/>
                <w:bCs/>
                <w:sz w:val="20"/>
                <w:szCs w:val="20"/>
              </w:rPr>
            </w:pPr>
            <w:r>
              <w:rPr>
                <w:rFonts w:ascii="Lato" w:hAnsi="Lato"/>
                <w:bCs/>
                <w:sz w:val="20"/>
                <w:szCs w:val="20"/>
              </w:rPr>
              <w:t>Details:</w:t>
            </w:r>
          </w:p>
          <w:p w14:paraId="6950A8C6" w14:textId="77777777" w:rsidR="00AB31F7" w:rsidRDefault="00AB31F7">
            <w:pPr>
              <w:jc w:val="both"/>
              <w:rPr>
                <w:rFonts w:ascii="Lato" w:hAnsi="Lato"/>
                <w:sz w:val="20"/>
                <w:szCs w:val="20"/>
              </w:rPr>
            </w:pPr>
          </w:p>
          <w:p w14:paraId="56679DA7" w14:textId="77777777" w:rsidR="00AB31F7" w:rsidRDefault="00AB31F7">
            <w:pPr>
              <w:jc w:val="both"/>
              <w:rPr>
                <w:rFonts w:ascii="Lato" w:hAnsi="Lato"/>
                <w:sz w:val="20"/>
                <w:szCs w:val="20"/>
              </w:rPr>
            </w:pPr>
          </w:p>
          <w:p w14:paraId="6017F4D2" w14:textId="77777777" w:rsidR="00AB31F7" w:rsidRDefault="00AB31F7">
            <w:pPr>
              <w:jc w:val="both"/>
              <w:rPr>
                <w:rFonts w:ascii="Lato" w:hAnsi="Lato"/>
                <w:sz w:val="20"/>
                <w:szCs w:val="20"/>
              </w:rPr>
            </w:pPr>
          </w:p>
        </w:tc>
      </w:tr>
    </w:tbl>
    <w:p w14:paraId="3D86536F" w14:textId="77777777" w:rsidR="00AB31F7" w:rsidRDefault="00AB31F7" w:rsidP="00AB31F7">
      <w:pPr>
        <w:jc w:val="both"/>
        <w:rPr>
          <w:rFonts w:ascii="Lato" w:hAnsi="Lato"/>
          <w:sz w:val="20"/>
          <w:szCs w:val="20"/>
        </w:rPr>
      </w:pPr>
      <w:r>
        <w:rPr>
          <w:rFonts w:ascii="Lato" w:hAnsi="Lato"/>
          <w:sz w:val="20"/>
          <w:szCs w:val="20"/>
        </w:rPr>
        <w:t xml:space="preserve">   </w:t>
      </w:r>
    </w:p>
    <w:p w14:paraId="653BA9C1" w14:textId="77777777" w:rsidR="00AB31F7" w:rsidRDefault="00AB31F7" w:rsidP="00AB31F7">
      <w:pPr>
        <w:jc w:val="both"/>
        <w:rPr>
          <w:rFonts w:ascii="Lato" w:hAnsi="Lato"/>
          <w:b/>
          <w:sz w:val="20"/>
          <w:szCs w:val="20"/>
        </w:rPr>
      </w:pPr>
      <w:r>
        <w:rPr>
          <w:rFonts w:ascii="Lato" w:hAnsi="Lato"/>
          <w:b/>
          <w:sz w:val="20"/>
          <w:szCs w:val="20"/>
        </w:rPr>
        <w:br w:type="page"/>
      </w:r>
    </w:p>
    <w:p w14:paraId="3CEC488D" w14:textId="77777777" w:rsidR="00AB31F7" w:rsidRDefault="00AB31F7" w:rsidP="00AB31F7">
      <w:pPr>
        <w:jc w:val="both"/>
        <w:rPr>
          <w:rFonts w:ascii="Lato" w:hAnsi="Lato"/>
          <w:sz w:val="20"/>
          <w:szCs w:val="20"/>
        </w:rPr>
      </w:pPr>
      <w:r>
        <w:rPr>
          <w:rFonts w:ascii="Lato" w:hAnsi="Lato"/>
          <w:b/>
          <w:sz w:val="20"/>
          <w:szCs w:val="20"/>
        </w:rPr>
        <w:lastRenderedPageBreak/>
        <w:t>Section 2</w:t>
      </w:r>
      <w:r>
        <w:rPr>
          <w:rFonts w:ascii="Lato" w:hAnsi="Lato"/>
          <w:sz w:val="20"/>
          <w:szCs w:val="20"/>
        </w:rPr>
        <w:t xml:space="preserve">    </w:t>
      </w:r>
    </w:p>
    <w:p w14:paraId="4FA8113A" w14:textId="77777777" w:rsidR="00AB31F7" w:rsidRDefault="00AB31F7" w:rsidP="00AB31F7">
      <w:pPr>
        <w:jc w:val="both"/>
        <w:rPr>
          <w:rFonts w:ascii="Lato" w:hAnsi="Lato"/>
          <w:sz w:val="20"/>
          <w:szCs w:val="20"/>
        </w:rPr>
      </w:pPr>
      <w:r>
        <w:rPr>
          <w:rFonts w:ascii="Lato" w:hAnsi="Lato"/>
          <w:sz w:val="20"/>
          <w:szCs w:val="20"/>
        </w:rPr>
        <w:t xml:space="preserve">Please complete this section of the form with your details if you are acting on behalf of someone else (i.e., the data subject).  </w:t>
      </w:r>
    </w:p>
    <w:p w14:paraId="76347275" w14:textId="5C69FD29" w:rsidR="00AB31F7" w:rsidRDefault="00AB31F7" w:rsidP="00AB31F7">
      <w:pPr>
        <w:jc w:val="both"/>
        <w:rPr>
          <w:rFonts w:ascii="Lato" w:hAnsi="Lato"/>
          <w:sz w:val="20"/>
          <w:szCs w:val="20"/>
        </w:rPr>
      </w:pPr>
      <w:r>
        <w:rPr>
          <w:rFonts w:ascii="Lato" w:hAnsi="Lato"/>
          <w:sz w:val="20"/>
          <w:szCs w:val="20"/>
        </w:rPr>
        <w:t xml:space="preserve">If you are </w:t>
      </w:r>
      <w:r>
        <w:rPr>
          <w:rFonts w:ascii="Lato" w:hAnsi="Lato"/>
          <w:b/>
          <w:sz w:val="20"/>
          <w:szCs w:val="20"/>
        </w:rPr>
        <w:t>NOT</w:t>
      </w:r>
      <w:r>
        <w:rPr>
          <w:rFonts w:ascii="Lato" w:hAnsi="Lato"/>
          <w:sz w:val="20"/>
          <w:szCs w:val="20"/>
        </w:rPr>
        <w:t xml:space="preserve"> the data subject, but an agent appointed on their behalf, you will need to provide evidence of your identity as well as that of the data subject and proof of your right to act on their behalf.    </w:t>
      </w:r>
    </w:p>
    <w:tbl>
      <w:tblPr>
        <w:tblStyle w:val="TableGrid"/>
        <w:tblW w:w="0" w:type="auto"/>
        <w:tblInd w:w="0" w:type="dxa"/>
        <w:tblLook w:val="04A0" w:firstRow="1" w:lastRow="0" w:firstColumn="1" w:lastColumn="0" w:noHBand="0" w:noVBand="1"/>
      </w:tblPr>
      <w:tblGrid>
        <w:gridCol w:w="2122"/>
        <w:gridCol w:w="7228"/>
      </w:tblGrid>
      <w:tr w:rsidR="00AB31F7" w14:paraId="0B538A25" w14:textId="77777777" w:rsidTr="00AB31F7">
        <w:tc>
          <w:tcPr>
            <w:tcW w:w="2122" w:type="dxa"/>
            <w:tcBorders>
              <w:top w:val="single" w:sz="4" w:space="0" w:color="auto"/>
              <w:left w:val="single" w:sz="4" w:space="0" w:color="auto"/>
              <w:bottom w:val="single" w:sz="4" w:space="0" w:color="auto"/>
              <w:right w:val="single" w:sz="4" w:space="0" w:color="auto"/>
            </w:tcBorders>
          </w:tcPr>
          <w:p w14:paraId="5517DABA" w14:textId="77777777" w:rsidR="00AB31F7" w:rsidRDefault="00AB31F7">
            <w:pPr>
              <w:jc w:val="both"/>
              <w:rPr>
                <w:rFonts w:ascii="Lato" w:hAnsi="Lato"/>
                <w:sz w:val="20"/>
                <w:szCs w:val="20"/>
              </w:rPr>
            </w:pPr>
            <w:r>
              <w:rPr>
                <w:rFonts w:ascii="Lato" w:hAnsi="Lato"/>
                <w:sz w:val="20"/>
                <w:szCs w:val="20"/>
              </w:rPr>
              <w:t>Title</w:t>
            </w:r>
          </w:p>
          <w:p w14:paraId="0F2F04E3" w14:textId="77777777" w:rsidR="00AB31F7" w:rsidRDefault="00AB31F7">
            <w:pPr>
              <w:jc w:val="both"/>
              <w:rPr>
                <w:rFonts w:ascii="Lato" w:hAnsi="Lato"/>
                <w:sz w:val="20"/>
                <w:szCs w:val="20"/>
              </w:rPr>
            </w:pPr>
          </w:p>
        </w:tc>
        <w:tc>
          <w:tcPr>
            <w:tcW w:w="7228" w:type="dxa"/>
            <w:tcBorders>
              <w:top w:val="single" w:sz="4" w:space="0" w:color="auto"/>
              <w:left w:val="single" w:sz="4" w:space="0" w:color="auto"/>
              <w:bottom w:val="single" w:sz="4" w:space="0" w:color="auto"/>
              <w:right w:val="single" w:sz="4" w:space="0" w:color="auto"/>
            </w:tcBorders>
          </w:tcPr>
          <w:p w14:paraId="19DB40D9" w14:textId="77777777" w:rsidR="00AB31F7" w:rsidRDefault="00AB31F7">
            <w:pPr>
              <w:jc w:val="both"/>
              <w:rPr>
                <w:rFonts w:ascii="Lato" w:hAnsi="Lato"/>
                <w:sz w:val="20"/>
                <w:szCs w:val="20"/>
              </w:rPr>
            </w:pPr>
          </w:p>
        </w:tc>
      </w:tr>
      <w:tr w:rsidR="00AB31F7" w14:paraId="32DBDD67" w14:textId="77777777" w:rsidTr="00AB31F7">
        <w:tc>
          <w:tcPr>
            <w:tcW w:w="2122" w:type="dxa"/>
            <w:tcBorders>
              <w:top w:val="single" w:sz="4" w:space="0" w:color="auto"/>
              <w:left w:val="single" w:sz="4" w:space="0" w:color="auto"/>
              <w:bottom w:val="single" w:sz="4" w:space="0" w:color="auto"/>
              <w:right w:val="single" w:sz="4" w:space="0" w:color="auto"/>
            </w:tcBorders>
            <w:hideMark/>
          </w:tcPr>
          <w:p w14:paraId="1EE76198" w14:textId="77777777" w:rsidR="00AB31F7" w:rsidRDefault="00AB31F7">
            <w:pPr>
              <w:jc w:val="both"/>
              <w:rPr>
                <w:rFonts w:ascii="Lato" w:hAnsi="Lato"/>
                <w:sz w:val="20"/>
                <w:szCs w:val="20"/>
              </w:rPr>
            </w:pPr>
            <w:r>
              <w:rPr>
                <w:rFonts w:ascii="Lato" w:hAnsi="Lato"/>
                <w:sz w:val="20"/>
                <w:szCs w:val="20"/>
              </w:rPr>
              <w:t>Surname/ Family Name</w:t>
            </w:r>
          </w:p>
        </w:tc>
        <w:tc>
          <w:tcPr>
            <w:tcW w:w="7228" w:type="dxa"/>
            <w:tcBorders>
              <w:top w:val="single" w:sz="4" w:space="0" w:color="auto"/>
              <w:left w:val="single" w:sz="4" w:space="0" w:color="auto"/>
              <w:bottom w:val="single" w:sz="4" w:space="0" w:color="auto"/>
              <w:right w:val="single" w:sz="4" w:space="0" w:color="auto"/>
            </w:tcBorders>
          </w:tcPr>
          <w:p w14:paraId="2D97C7E1" w14:textId="77777777" w:rsidR="00AB31F7" w:rsidRDefault="00AB31F7">
            <w:pPr>
              <w:jc w:val="both"/>
              <w:rPr>
                <w:rFonts w:ascii="Lato" w:hAnsi="Lato"/>
                <w:sz w:val="20"/>
                <w:szCs w:val="20"/>
              </w:rPr>
            </w:pPr>
          </w:p>
        </w:tc>
      </w:tr>
      <w:tr w:rsidR="00AB31F7" w14:paraId="7B0F9CB8" w14:textId="77777777" w:rsidTr="00AB31F7">
        <w:tc>
          <w:tcPr>
            <w:tcW w:w="2122" w:type="dxa"/>
            <w:tcBorders>
              <w:top w:val="single" w:sz="4" w:space="0" w:color="auto"/>
              <w:left w:val="single" w:sz="4" w:space="0" w:color="auto"/>
              <w:bottom w:val="single" w:sz="4" w:space="0" w:color="auto"/>
              <w:right w:val="single" w:sz="4" w:space="0" w:color="auto"/>
            </w:tcBorders>
            <w:hideMark/>
          </w:tcPr>
          <w:p w14:paraId="37C98A04" w14:textId="77777777" w:rsidR="00AB31F7" w:rsidRDefault="00AB31F7">
            <w:pPr>
              <w:jc w:val="both"/>
              <w:rPr>
                <w:rFonts w:ascii="Lato" w:hAnsi="Lato"/>
                <w:sz w:val="20"/>
                <w:szCs w:val="20"/>
              </w:rPr>
            </w:pPr>
            <w:r>
              <w:rPr>
                <w:rFonts w:ascii="Lato" w:hAnsi="Lato"/>
                <w:sz w:val="20"/>
                <w:szCs w:val="20"/>
              </w:rPr>
              <w:t>First Name(s)/Forenames</w:t>
            </w:r>
          </w:p>
        </w:tc>
        <w:tc>
          <w:tcPr>
            <w:tcW w:w="7228" w:type="dxa"/>
            <w:tcBorders>
              <w:top w:val="single" w:sz="4" w:space="0" w:color="auto"/>
              <w:left w:val="single" w:sz="4" w:space="0" w:color="auto"/>
              <w:bottom w:val="single" w:sz="4" w:space="0" w:color="auto"/>
              <w:right w:val="single" w:sz="4" w:space="0" w:color="auto"/>
            </w:tcBorders>
          </w:tcPr>
          <w:p w14:paraId="49C08DE0" w14:textId="77777777" w:rsidR="00AB31F7" w:rsidRDefault="00AB31F7">
            <w:pPr>
              <w:jc w:val="both"/>
              <w:rPr>
                <w:rFonts w:ascii="Lato" w:hAnsi="Lato"/>
                <w:sz w:val="20"/>
                <w:szCs w:val="20"/>
              </w:rPr>
            </w:pPr>
          </w:p>
        </w:tc>
      </w:tr>
      <w:tr w:rsidR="00AB31F7" w14:paraId="7344337B" w14:textId="77777777" w:rsidTr="00AB31F7">
        <w:tc>
          <w:tcPr>
            <w:tcW w:w="2122" w:type="dxa"/>
            <w:tcBorders>
              <w:top w:val="single" w:sz="4" w:space="0" w:color="auto"/>
              <w:left w:val="single" w:sz="4" w:space="0" w:color="auto"/>
              <w:bottom w:val="single" w:sz="4" w:space="0" w:color="auto"/>
              <w:right w:val="single" w:sz="4" w:space="0" w:color="auto"/>
            </w:tcBorders>
          </w:tcPr>
          <w:p w14:paraId="20FC3096" w14:textId="77777777" w:rsidR="00AB31F7" w:rsidRDefault="00AB31F7">
            <w:pPr>
              <w:jc w:val="both"/>
              <w:rPr>
                <w:rFonts w:ascii="Lato" w:hAnsi="Lato"/>
                <w:sz w:val="20"/>
                <w:szCs w:val="20"/>
              </w:rPr>
            </w:pPr>
            <w:r>
              <w:rPr>
                <w:rFonts w:ascii="Lato" w:hAnsi="Lato"/>
                <w:sz w:val="20"/>
                <w:szCs w:val="20"/>
              </w:rPr>
              <w:t>Date of Birth</w:t>
            </w:r>
          </w:p>
          <w:p w14:paraId="05E0BA25" w14:textId="77777777" w:rsidR="00AB31F7" w:rsidRDefault="00AB31F7">
            <w:pPr>
              <w:jc w:val="both"/>
              <w:rPr>
                <w:rFonts w:ascii="Lato" w:hAnsi="Lato"/>
                <w:sz w:val="20"/>
                <w:szCs w:val="20"/>
              </w:rPr>
            </w:pPr>
          </w:p>
        </w:tc>
        <w:tc>
          <w:tcPr>
            <w:tcW w:w="7228" w:type="dxa"/>
            <w:tcBorders>
              <w:top w:val="single" w:sz="4" w:space="0" w:color="auto"/>
              <w:left w:val="single" w:sz="4" w:space="0" w:color="auto"/>
              <w:bottom w:val="single" w:sz="4" w:space="0" w:color="auto"/>
              <w:right w:val="single" w:sz="4" w:space="0" w:color="auto"/>
            </w:tcBorders>
          </w:tcPr>
          <w:p w14:paraId="1951D424" w14:textId="77777777" w:rsidR="00AB31F7" w:rsidRDefault="00AB31F7">
            <w:pPr>
              <w:jc w:val="both"/>
              <w:rPr>
                <w:rFonts w:ascii="Lato" w:hAnsi="Lato"/>
                <w:sz w:val="20"/>
                <w:szCs w:val="20"/>
              </w:rPr>
            </w:pPr>
          </w:p>
        </w:tc>
      </w:tr>
      <w:tr w:rsidR="00AB31F7" w14:paraId="376E2F8B" w14:textId="77777777" w:rsidTr="00AB31F7">
        <w:tc>
          <w:tcPr>
            <w:tcW w:w="2122" w:type="dxa"/>
            <w:tcBorders>
              <w:top w:val="single" w:sz="4" w:space="0" w:color="auto"/>
              <w:left w:val="single" w:sz="4" w:space="0" w:color="auto"/>
              <w:bottom w:val="single" w:sz="4" w:space="0" w:color="auto"/>
              <w:right w:val="single" w:sz="4" w:space="0" w:color="auto"/>
            </w:tcBorders>
          </w:tcPr>
          <w:p w14:paraId="1A77DDB0" w14:textId="77777777" w:rsidR="00AB31F7" w:rsidRDefault="00AB31F7">
            <w:pPr>
              <w:jc w:val="both"/>
              <w:rPr>
                <w:rFonts w:ascii="Lato" w:hAnsi="Lato"/>
                <w:sz w:val="20"/>
                <w:szCs w:val="20"/>
              </w:rPr>
            </w:pPr>
            <w:r>
              <w:rPr>
                <w:rFonts w:ascii="Lato" w:hAnsi="Lato"/>
                <w:sz w:val="20"/>
                <w:szCs w:val="20"/>
              </w:rPr>
              <w:t>Address</w:t>
            </w:r>
          </w:p>
          <w:p w14:paraId="038060EA" w14:textId="77777777" w:rsidR="00AB31F7" w:rsidRDefault="00AB31F7">
            <w:pPr>
              <w:jc w:val="both"/>
              <w:rPr>
                <w:rFonts w:ascii="Lato" w:hAnsi="Lato"/>
                <w:sz w:val="20"/>
                <w:szCs w:val="20"/>
              </w:rPr>
            </w:pPr>
          </w:p>
        </w:tc>
        <w:tc>
          <w:tcPr>
            <w:tcW w:w="7228" w:type="dxa"/>
            <w:tcBorders>
              <w:top w:val="single" w:sz="4" w:space="0" w:color="auto"/>
              <w:left w:val="single" w:sz="4" w:space="0" w:color="auto"/>
              <w:bottom w:val="single" w:sz="4" w:space="0" w:color="auto"/>
              <w:right w:val="single" w:sz="4" w:space="0" w:color="auto"/>
            </w:tcBorders>
          </w:tcPr>
          <w:p w14:paraId="6F12986B" w14:textId="77777777" w:rsidR="00AB31F7" w:rsidRDefault="00AB31F7">
            <w:pPr>
              <w:jc w:val="both"/>
              <w:rPr>
                <w:rFonts w:ascii="Lato" w:hAnsi="Lato"/>
                <w:sz w:val="20"/>
                <w:szCs w:val="20"/>
              </w:rPr>
            </w:pPr>
          </w:p>
        </w:tc>
      </w:tr>
      <w:tr w:rsidR="00AB31F7" w14:paraId="25AD8812" w14:textId="77777777" w:rsidTr="00AB31F7">
        <w:tc>
          <w:tcPr>
            <w:tcW w:w="2122" w:type="dxa"/>
            <w:tcBorders>
              <w:top w:val="single" w:sz="4" w:space="0" w:color="auto"/>
              <w:left w:val="single" w:sz="4" w:space="0" w:color="auto"/>
              <w:bottom w:val="single" w:sz="4" w:space="0" w:color="auto"/>
              <w:right w:val="single" w:sz="4" w:space="0" w:color="auto"/>
            </w:tcBorders>
          </w:tcPr>
          <w:p w14:paraId="1922A5EA" w14:textId="77777777" w:rsidR="00AB31F7" w:rsidRDefault="00AB31F7">
            <w:pPr>
              <w:jc w:val="both"/>
              <w:rPr>
                <w:rFonts w:ascii="Lato" w:hAnsi="Lato"/>
                <w:sz w:val="20"/>
                <w:szCs w:val="20"/>
              </w:rPr>
            </w:pPr>
            <w:r>
              <w:rPr>
                <w:rFonts w:ascii="Lato" w:hAnsi="Lato"/>
                <w:sz w:val="20"/>
                <w:szCs w:val="20"/>
              </w:rPr>
              <w:t>Post Code</w:t>
            </w:r>
          </w:p>
          <w:p w14:paraId="6143C13F" w14:textId="77777777" w:rsidR="00AB31F7" w:rsidRDefault="00AB31F7">
            <w:pPr>
              <w:jc w:val="both"/>
              <w:rPr>
                <w:rFonts w:ascii="Lato" w:hAnsi="Lato"/>
                <w:sz w:val="20"/>
                <w:szCs w:val="20"/>
              </w:rPr>
            </w:pPr>
          </w:p>
        </w:tc>
        <w:tc>
          <w:tcPr>
            <w:tcW w:w="7228" w:type="dxa"/>
            <w:tcBorders>
              <w:top w:val="single" w:sz="4" w:space="0" w:color="auto"/>
              <w:left w:val="single" w:sz="4" w:space="0" w:color="auto"/>
              <w:bottom w:val="single" w:sz="4" w:space="0" w:color="auto"/>
              <w:right w:val="single" w:sz="4" w:space="0" w:color="auto"/>
            </w:tcBorders>
          </w:tcPr>
          <w:p w14:paraId="7F597369" w14:textId="77777777" w:rsidR="00AB31F7" w:rsidRDefault="00AB31F7">
            <w:pPr>
              <w:jc w:val="both"/>
              <w:rPr>
                <w:rFonts w:ascii="Lato" w:hAnsi="Lato"/>
                <w:sz w:val="20"/>
                <w:szCs w:val="20"/>
              </w:rPr>
            </w:pPr>
          </w:p>
        </w:tc>
      </w:tr>
      <w:tr w:rsidR="00AB31F7" w14:paraId="4AA2FA03" w14:textId="77777777" w:rsidTr="00AB31F7">
        <w:tc>
          <w:tcPr>
            <w:tcW w:w="2122" w:type="dxa"/>
            <w:tcBorders>
              <w:top w:val="single" w:sz="4" w:space="0" w:color="auto"/>
              <w:left w:val="single" w:sz="4" w:space="0" w:color="auto"/>
              <w:bottom w:val="single" w:sz="4" w:space="0" w:color="auto"/>
              <w:right w:val="single" w:sz="4" w:space="0" w:color="auto"/>
            </w:tcBorders>
          </w:tcPr>
          <w:p w14:paraId="0D49D702" w14:textId="77777777" w:rsidR="00AB31F7" w:rsidRDefault="00AB31F7">
            <w:pPr>
              <w:jc w:val="both"/>
              <w:rPr>
                <w:rFonts w:ascii="Lato" w:hAnsi="Lato"/>
                <w:sz w:val="20"/>
                <w:szCs w:val="20"/>
              </w:rPr>
            </w:pPr>
            <w:r>
              <w:rPr>
                <w:rFonts w:ascii="Lato" w:hAnsi="Lato"/>
                <w:sz w:val="20"/>
                <w:szCs w:val="20"/>
              </w:rPr>
              <w:t>Phone Number</w:t>
            </w:r>
          </w:p>
          <w:p w14:paraId="64CA319B" w14:textId="77777777" w:rsidR="00AB31F7" w:rsidRDefault="00AB31F7">
            <w:pPr>
              <w:jc w:val="both"/>
              <w:rPr>
                <w:rFonts w:ascii="Lato" w:hAnsi="Lato"/>
                <w:sz w:val="20"/>
                <w:szCs w:val="20"/>
              </w:rPr>
            </w:pPr>
          </w:p>
        </w:tc>
        <w:tc>
          <w:tcPr>
            <w:tcW w:w="7228" w:type="dxa"/>
            <w:tcBorders>
              <w:top w:val="single" w:sz="4" w:space="0" w:color="auto"/>
              <w:left w:val="single" w:sz="4" w:space="0" w:color="auto"/>
              <w:bottom w:val="single" w:sz="4" w:space="0" w:color="auto"/>
              <w:right w:val="single" w:sz="4" w:space="0" w:color="auto"/>
            </w:tcBorders>
          </w:tcPr>
          <w:p w14:paraId="3BDDE4E5" w14:textId="77777777" w:rsidR="00AB31F7" w:rsidRDefault="00AB31F7">
            <w:pPr>
              <w:jc w:val="both"/>
              <w:rPr>
                <w:rFonts w:ascii="Lato" w:hAnsi="Lato"/>
                <w:sz w:val="20"/>
                <w:szCs w:val="20"/>
              </w:rPr>
            </w:pPr>
          </w:p>
        </w:tc>
      </w:tr>
    </w:tbl>
    <w:p w14:paraId="695E103E" w14:textId="77777777" w:rsidR="00AB31F7" w:rsidRDefault="00AB31F7" w:rsidP="00AB31F7">
      <w:pPr>
        <w:jc w:val="both"/>
        <w:rPr>
          <w:rFonts w:ascii="Lato" w:hAnsi="Lato"/>
          <w:sz w:val="20"/>
          <w:szCs w:val="20"/>
        </w:rPr>
      </w:pPr>
      <w:r>
        <w:rPr>
          <w:rFonts w:ascii="Lato" w:hAnsi="Lato"/>
          <w:sz w:val="20"/>
          <w:szCs w:val="20"/>
        </w:rPr>
        <w:t xml:space="preserve"> </w:t>
      </w:r>
    </w:p>
    <w:tbl>
      <w:tblPr>
        <w:tblStyle w:val="TableGrid"/>
        <w:tblW w:w="0" w:type="auto"/>
        <w:tblInd w:w="0" w:type="dxa"/>
        <w:tblLook w:val="04A0" w:firstRow="1" w:lastRow="0" w:firstColumn="1" w:lastColumn="0" w:noHBand="0" w:noVBand="1"/>
      </w:tblPr>
      <w:tblGrid>
        <w:gridCol w:w="9350"/>
      </w:tblGrid>
      <w:tr w:rsidR="00AB31F7" w14:paraId="07F317BC" w14:textId="77777777" w:rsidTr="00AB31F7">
        <w:tc>
          <w:tcPr>
            <w:tcW w:w="9350" w:type="dxa"/>
            <w:tcBorders>
              <w:top w:val="single" w:sz="4" w:space="0" w:color="auto"/>
              <w:left w:val="single" w:sz="4" w:space="0" w:color="auto"/>
              <w:bottom w:val="single" w:sz="4" w:space="0" w:color="auto"/>
              <w:right w:val="single" w:sz="4" w:space="0" w:color="auto"/>
            </w:tcBorders>
          </w:tcPr>
          <w:p w14:paraId="58A1FB7B" w14:textId="77777777" w:rsidR="00AB31F7" w:rsidRDefault="00AB31F7">
            <w:pPr>
              <w:jc w:val="both"/>
              <w:rPr>
                <w:rFonts w:ascii="Lato" w:hAnsi="Lato"/>
                <w:sz w:val="20"/>
                <w:szCs w:val="20"/>
              </w:rPr>
            </w:pPr>
            <w:r>
              <w:rPr>
                <w:rFonts w:ascii="Lato" w:hAnsi="Lato"/>
                <w:sz w:val="20"/>
                <w:szCs w:val="20"/>
              </w:rPr>
              <w:t xml:space="preserve">I am enclosing the following copies as proof of identity (please tick the relevant box):    </w:t>
            </w:r>
          </w:p>
          <w:p w14:paraId="5939792B" w14:textId="77777777" w:rsidR="00AB31F7" w:rsidRDefault="00AB31F7">
            <w:pPr>
              <w:jc w:val="both"/>
              <w:rPr>
                <w:rFonts w:ascii="Lato" w:hAnsi="Lato"/>
                <w:sz w:val="20"/>
                <w:szCs w:val="20"/>
              </w:rPr>
            </w:pPr>
          </w:p>
          <w:p w14:paraId="0CEA5E83" w14:textId="77777777" w:rsidR="00AB31F7" w:rsidRDefault="00AB31F7" w:rsidP="00AB31F7">
            <w:pPr>
              <w:pStyle w:val="ListParagraph"/>
              <w:numPr>
                <w:ilvl w:val="0"/>
                <w:numId w:val="7"/>
              </w:numPr>
              <w:jc w:val="both"/>
              <w:rPr>
                <w:rFonts w:ascii="Lato" w:hAnsi="Lato"/>
                <w:sz w:val="20"/>
                <w:szCs w:val="20"/>
              </w:rPr>
            </w:pPr>
            <w:r>
              <w:rPr>
                <w:rFonts w:ascii="Lato" w:hAnsi="Lato"/>
                <w:sz w:val="20"/>
                <w:szCs w:val="20"/>
              </w:rPr>
              <w:t xml:space="preserve">Birth certificate   </w:t>
            </w:r>
          </w:p>
          <w:p w14:paraId="16386CAF" w14:textId="77777777" w:rsidR="00AB31F7" w:rsidRDefault="00AB31F7" w:rsidP="00AB31F7">
            <w:pPr>
              <w:pStyle w:val="ListParagraph"/>
              <w:numPr>
                <w:ilvl w:val="0"/>
                <w:numId w:val="7"/>
              </w:numPr>
              <w:jc w:val="both"/>
              <w:rPr>
                <w:rFonts w:ascii="Lato" w:hAnsi="Lato"/>
                <w:sz w:val="20"/>
                <w:szCs w:val="20"/>
              </w:rPr>
            </w:pPr>
            <w:r>
              <w:rPr>
                <w:rFonts w:ascii="Lato" w:hAnsi="Lato"/>
                <w:sz w:val="20"/>
                <w:szCs w:val="20"/>
              </w:rPr>
              <w:t xml:space="preserve">Driving </w:t>
            </w:r>
            <w:proofErr w:type="spellStart"/>
            <w:r>
              <w:rPr>
                <w:rFonts w:ascii="Lato" w:hAnsi="Lato"/>
                <w:sz w:val="20"/>
                <w:szCs w:val="20"/>
              </w:rPr>
              <w:t>licence</w:t>
            </w:r>
            <w:proofErr w:type="spellEnd"/>
            <w:r>
              <w:rPr>
                <w:rFonts w:ascii="Lato" w:hAnsi="Lato"/>
                <w:sz w:val="20"/>
                <w:szCs w:val="20"/>
              </w:rPr>
              <w:t xml:space="preserve">       </w:t>
            </w:r>
          </w:p>
          <w:p w14:paraId="0DAE25AE" w14:textId="77777777" w:rsidR="00AB31F7" w:rsidRDefault="00AB31F7" w:rsidP="00AB31F7">
            <w:pPr>
              <w:pStyle w:val="ListParagraph"/>
              <w:numPr>
                <w:ilvl w:val="0"/>
                <w:numId w:val="7"/>
              </w:numPr>
              <w:jc w:val="both"/>
              <w:rPr>
                <w:rFonts w:ascii="Lato" w:hAnsi="Lato"/>
                <w:sz w:val="20"/>
                <w:szCs w:val="20"/>
              </w:rPr>
            </w:pPr>
            <w:r>
              <w:rPr>
                <w:rFonts w:ascii="Lato" w:hAnsi="Lato"/>
                <w:sz w:val="20"/>
                <w:szCs w:val="20"/>
              </w:rPr>
              <w:t xml:space="preserve">Passport     </w:t>
            </w:r>
          </w:p>
          <w:p w14:paraId="6CE84F36" w14:textId="77777777" w:rsidR="00AB31F7" w:rsidRDefault="00AB31F7" w:rsidP="00AB31F7">
            <w:pPr>
              <w:pStyle w:val="ListParagraph"/>
              <w:numPr>
                <w:ilvl w:val="0"/>
                <w:numId w:val="7"/>
              </w:numPr>
              <w:jc w:val="both"/>
              <w:rPr>
                <w:rFonts w:ascii="Lato" w:hAnsi="Lato"/>
                <w:sz w:val="20"/>
                <w:szCs w:val="20"/>
              </w:rPr>
            </w:pPr>
            <w:r>
              <w:rPr>
                <w:rFonts w:ascii="Lato" w:hAnsi="Lato"/>
                <w:sz w:val="20"/>
                <w:szCs w:val="20"/>
              </w:rPr>
              <w:t>An official letter to my address</w:t>
            </w:r>
          </w:p>
          <w:p w14:paraId="2733C401" w14:textId="77777777" w:rsidR="00AB31F7" w:rsidRDefault="00AB31F7">
            <w:pPr>
              <w:jc w:val="both"/>
              <w:rPr>
                <w:rFonts w:ascii="Lato" w:hAnsi="Lato"/>
                <w:sz w:val="20"/>
                <w:szCs w:val="20"/>
              </w:rPr>
            </w:pPr>
          </w:p>
        </w:tc>
      </w:tr>
    </w:tbl>
    <w:p w14:paraId="6799BF3F" w14:textId="77777777" w:rsidR="00AB31F7" w:rsidRDefault="00AB31F7" w:rsidP="00AB31F7">
      <w:pPr>
        <w:jc w:val="both"/>
        <w:rPr>
          <w:rFonts w:ascii="Lato" w:hAnsi="Lato"/>
          <w:sz w:val="20"/>
          <w:szCs w:val="20"/>
        </w:rPr>
      </w:pPr>
    </w:p>
    <w:tbl>
      <w:tblPr>
        <w:tblStyle w:val="TableGrid"/>
        <w:tblW w:w="0" w:type="auto"/>
        <w:tblInd w:w="0" w:type="dxa"/>
        <w:tblLook w:val="04A0" w:firstRow="1" w:lastRow="0" w:firstColumn="1" w:lastColumn="0" w:noHBand="0" w:noVBand="1"/>
      </w:tblPr>
      <w:tblGrid>
        <w:gridCol w:w="9350"/>
      </w:tblGrid>
      <w:tr w:rsidR="00AB31F7" w14:paraId="35D62D69" w14:textId="77777777" w:rsidTr="00AB31F7">
        <w:tc>
          <w:tcPr>
            <w:tcW w:w="9350" w:type="dxa"/>
            <w:tcBorders>
              <w:top w:val="single" w:sz="4" w:space="0" w:color="auto"/>
              <w:left w:val="single" w:sz="4" w:space="0" w:color="auto"/>
              <w:bottom w:val="single" w:sz="4" w:space="0" w:color="auto"/>
              <w:right w:val="single" w:sz="4" w:space="0" w:color="auto"/>
            </w:tcBorders>
          </w:tcPr>
          <w:p w14:paraId="104AD391" w14:textId="77777777" w:rsidR="00AB31F7" w:rsidRDefault="00AB31F7">
            <w:pPr>
              <w:jc w:val="both"/>
              <w:rPr>
                <w:rFonts w:ascii="Lato" w:hAnsi="Lato"/>
                <w:sz w:val="20"/>
                <w:szCs w:val="20"/>
              </w:rPr>
            </w:pPr>
            <w:r>
              <w:rPr>
                <w:rFonts w:ascii="Lato" w:hAnsi="Lato"/>
                <w:b/>
                <w:sz w:val="20"/>
                <w:szCs w:val="20"/>
              </w:rPr>
              <w:t>What is your relationship to the data subject?</w:t>
            </w:r>
            <w:r>
              <w:rPr>
                <w:rFonts w:ascii="Lato" w:hAnsi="Lato"/>
                <w:sz w:val="20"/>
                <w:szCs w:val="20"/>
              </w:rPr>
              <w:t xml:space="preserve">  (e.g., parent, carer, legal representative)                </w:t>
            </w:r>
          </w:p>
          <w:p w14:paraId="21A328EF" w14:textId="77777777" w:rsidR="00AB31F7" w:rsidRDefault="00AB31F7">
            <w:pPr>
              <w:jc w:val="both"/>
              <w:rPr>
                <w:rFonts w:ascii="Lato" w:hAnsi="Lato"/>
                <w:sz w:val="20"/>
                <w:szCs w:val="20"/>
              </w:rPr>
            </w:pPr>
          </w:p>
          <w:p w14:paraId="0B6628B4" w14:textId="77777777" w:rsidR="00AB31F7" w:rsidRDefault="00AB31F7">
            <w:pPr>
              <w:jc w:val="both"/>
              <w:rPr>
                <w:rFonts w:ascii="Lato" w:hAnsi="Lato"/>
                <w:sz w:val="20"/>
                <w:szCs w:val="20"/>
              </w:rPr>
            </w:pPr>
          </w:p>
          <w:p w14:paraId="693426A1" w14:textId="77777777" w:rsidR="00AB31F7" w:rsidRDefault="00AB31F7">
            <w:pPr>
              <w:jc w:val="both"/>
              <w:rPr>
                <w:rFonts w:ascii="Lato" w:hAnsi="Lato"/>
                <w:sz w:val="20"/>
                <w:szCs w:val="20"/>
              </w:rPr>
            </w:pPr>
          </w:p>
          <w:p w14:paraId="10BAD2E5" w14:textId="77777777" w:rsidR="00AB31F7" w:rsidRDefault="00AB31F7">
            <w:pPr>
              <w:jc w:val="both"/>
              <w:rPr>
                <w:rFonts w:ascii="Lato" w:hAnsi="Lato"/>
                <w:sz w:val="20"/>
                <w:szCs w:val="20"/>
              </w:rPr>
            </w:pPr>
          </w:p>
          <w:p w14:paraId="6A395DF3" w14:textId="77777777" w:rsidR="00AB31F7" w:rsidRDefault="00AB31F7">
            <w:pPr>
              <w:jc w:val="both"/>
              <w:rPr>
                <w:rFonts w:ascii="Lato" w:hAnsi="Lato"/>
                <w:sz w:val="20"/>
                <w:szCs w:val="20"/>
              </w:rPr>
            </w:pPr>
          </w:p>
        </w:tc>
      </w:tr>
      <w:tr w:rsidR="00AB31F7" w14:paraId="5B24FFC9" w14:textId="77777777" w:rsidTr="00AB31F7">
        <w:tc>
          <w:tcPr>
            <w:tcW w:w="9350" w:type="dxa"/>
            <w:tcBorders>
              <w:top w:val="single" w:sz="4" w:space="0" w:color="auto"/>
              <w:left w:val="single" w:sz="4" w:space="0" w:color="auto"/>
              <w:bottom w:val="single" w:sz="4" w:space="0" w:color="auto"/>
              <w:right w:val="single" w:sz="4" w:space="0" w:color="auto"/>
            </w:tcBorders>
          </w:tcPr>
          <w:p w14:paraId="7498F1D4" w14:textId="77777777" w:rsidR="00AB31F7" w:rsidRDefault="00AB31F7">
            <w:pPr>
              <w:jc w:val="both"/>
              <w:rPr>
                <w:rFonts w:ascii="Lato" w:hAnsi="Lato"/>
                <w:sz w:val="20"/>
                <w:szCs w:val="20"/>
              </w:rPr>
            </w:pPr>
            <w:r>
              <w:rPr>
                <w:rFonts w:ascii="Lato" w:hAnsi="Lato"/>
                <w:sz w:val="20"/>
                <w:szCs w:val="20"/>
              </w:rPr>
              <w:t xml:space="preserve">I am enclosing the following copy as proof of legal </w:t>
            </w:r>
            <w:proofErr w:type="spellStart"/>
            <w:r>
              <w:rPr>
                <w:rFonts w:ascii="Lato" w:hAnsi="Lato"/>
                <w:sz w:val="20"/>
                <w:szCs w:val="20"/>
              </w:rPr>
              <w:t>authorisation</w:t>
            </w:r>
            <w:proofErr w:type="spellEnd"/>
            <w:r>
              <w:rPr>
                <w:rFonts w:ascii="Lato" w:hAnsi="Lato"/>
                <w:sz w:val="20"/>
                <w:szCs w:val="20"/>
              </w:rPr>
              <w:t xml:space="preserve"> to act on behalf of the data subject:    </w:t>
            </w:r>
          </w:p>
          <w:p w14:paraId="2A82464E" w14:textId="77777777" w:rsidR="00AB31F7" w:rsidRDefault="00AB31F7">
            <w:pPr>
              <w:jc w:val="both"/>
              <w:rPr>
                <w:rFonts w:ascii="Lato" w:hAnsi="Lato"/>
                <w:sz w:val="20"/>
                <w:szCs w:val="20"/>
              </w:rPr>
            </w:pPr>
          </w:p>
          <w:p w14:paraId="62CFF494" w14:textId="77777777" w:rsidR="00AB31F7" w:rsidRDefault="00AB31F7" w:rsidP="00AB31F7">
            <w:pPr>
              <w:pStyle w:val="ListParagraph"/>
              <w:numPr>
                <w:ilvl w:val="0"/>
                <w:numId w:val="8"/>
              </w:numPr>
              <w:jc w:val="both"/>
              <w:rPr>
                <w:rFonts w:ascii="Lato" w:hAnsi="Lato"/>
                <w:sz w:val="20"/>
                <w:szCs w:val="20"/>
              </w:rPr>
            </w:pPr>
            <w:r>
              <w:rPr>
                <w:rFonts w:ascii="Lato" w:hAnsi="Lato"/>
                <w:sz w:val="20"/>
                <w:szCs w:val="20"/>
              </w:rPr>
              <w:t xml:space="preserve">Letter of authority      </w:t>
            </w:r>
          </w:p>
          <w:p w14:paraId="5EE6AE3A" w14:textId="77777777" w:rsidR="00AB31F7" w:rsidRDefault="00AB31F7" w:rsidP="00AB31F7">
            <w:pPr>
              <w:pStyle w:val="ListParagraph"/>
              <w:numPr>
                <w:ilvl w:val="0"/>
                <w:numId w:val="8"/>
              </w:numPr>
              <w:jc w:val="both"/>
              <w:rPr>
                <w:rFonts w:ascii="Lato" w:hAnsi="Lato"/>
                <w:sz w:val="20"/>
                <w:szCs w:val="20"/>
              </w:rPr>
            </w:pPr>
            <w:r>
              <w:rPr>
                <w:rFonts w:ascii="Lato" w:hAnsi="Lato"/>
                <w:sz w:val="20"/>
                <w:szCs w:val="20"/>
              </w:rPr>
              <w:t xml:space="preserve">Lasting or Enduring Power of Attorney          </w:t>
            </w:r>
          </w:p>
          <w:p w14:paraId="52B6C674" w14:textId="77777777" w:rsidR="00AB31F7" w:rsidRDefault="00AB31F7" w:rsidP="00AB31F7">
            <w:pPr>
              <w:pStyle w:val="ListParagraph"/>
              <w:numPr>
                <w:ilvl w:val="0"/>
                <w:numId w:val="8"/>
              </w:numPr>
              <w:jc w:val="both"/>
              <w:rPr>
                <w:rFonts w:ascii="Lato" w:hAnsi="Lato"/>
                <w:sz w:val="20"/>
                <w:szCs w:val="20"/>
              </w:rPr>
            </w:pPr>
            <w:r>
              <w:rPr>
                <w:rFonts w:ascii="Lato" w:hAnsi="Lato"/>
                <w:sz w:val="20"/>
                <w:szCs w:val="20"/>
              </w:rPr>
              <w:t xml:space="preserve">Evidence of parental responsibility      </w:t>
            </w:r>
          </w:p>
          <w:p w14:paraId="48E832BF" w14:textId="77777777" w:rsidR="00AB31F7" w:rsidRDefault="00AB31F7" w:rsidP="00AB31F7">
            <w:pPr>
              <w:pStyle w:val="ListParagraph"/>
              <w:numPr>
                <w:ilvl w:val="0"/>
                <w:numId w:val="8"/>
              </w:numPr>
              <w:jc w:val="both"/>
              <w:rPr>
                <w:rFonts w:ascii="Lato" w:hAnsi="Lato"/>
                <w:sz w:val="20"/>
                <w:szCs w:val="20"/>
              </w:rPr>
            </w:pPr>
            <w:r>
              <w:rPr>
                <w:rFonts w:ascii="Lato" w:hAnsi="Lato"/>
                <w:sz w:val="20"/>
                <w:szCs w:val="20"/>
              </w:rPr>
              <w:t xml:space="preserve">Other (give details):     </w:t>
            </w:r>
          </w:p>
          <w:p w14:paraId="0EEFA4BA" w14:textId="77777777" w:rsidR="00AB31F7" w:rsidRDefault="00AB31F7">
            <w:pPr>
              <w:pStyle w:val="ListParagraph"/>
              <w:jc w:val="both"/>
              <w:rPr>
                <w:rFonts w:ascii="Lato" w:hAnsi="Lato"/>
                <w:sz w:val="20"/>
                <w:szCs w:val="20"/>
              </w:rPr>
            </w:pPr>
          </w:p>
          <w:p w14:paraId="1A8F3729" w14:textId="77777777" w:rsidR="00AB31F7" w:rsidRDefault="00AB31F7">
            <w:pPr>
              <w:pStyle w:val="ListParagraph"/>
              <w:jc w:val="both"/>
              <w:rPr>
                <w:rFonts w:ascii="Lato" w:hAnsi="Lato"/>
                <w:sz w:val="20"/>
                <w:szCs w:val="20"/>
              </w:rPr>
            </w:pPr>
          </w:p>
          <w:p w14:paraId="0343CD3B" w14:textId="77777777" w:rsidR="00AB31F7" w:rsidRDefault="00AB31F7">
            <w:pPr>
              <w:jc w:val="both"/>
              <w:rPr>
                <w:rFonts w:ascii="Lato" w:hAnsi="Lato"/>
                <w:sz w:val="20"/>
                <w:szCs w:val="20"/>
              </w:rPr>
            </w:pPr>
          </w:p>
        </w:tc>
      </w:tr>
    </w:tbl>
    <w:p w14:paraId="3575BA6F" w14:textId="77777777" w:rsidR="00AB31F7" w:rsidRDefault="00AB31F7" w:rsidP="00AB31F7">
      <w:pPr>
        <w:jc w:val="both"/>
        <w:rPr>
          <w:rFonts w:ascii="Lato" w:hAnsi="Lato"/>
          <w:b/>
          <w:sz w:val="20"/>
          <w:szCs w:val="20"/>
        </w:rPr>
      </w:pPr>
      <w:r>
        <w:rPr>
          <w:rFonts w:ascii="Lato" w:hAnsi="Lato"/>
          <w:b/>
          <w:sz w:val="20"/>
          <w:szCs w:val="20"/>
        </w:rPr>
        <w:t>Section 3</w:t>
      </w:r>
    </w:p>
    <w:p w14:paraId="007DFAD6" w14:textId="77777777" w:rsidR="00AB31F7" w:rsidRDefault="00AB31F7" w:rsidP="00AB31F7">
      <w:pPr>
        <w:jc w:val="both"/>
        <w:rPr>
          <w:rFonts w:ascii="Lato" w:hAnsi="Lato"/>
          <w:sz w:val="20"/>
          <w:szCs w:val="20"/>
        </w:rPr>
      </w:pPr>
      <w:r>
        <w:rPr>
          <w:rFonts w:ascii="Lato" w:hAnsi="Lato"/>
          <w:sz w:val="20"/>
          <w:szCs w:val="20"/>
        </w:rPr>
        <w:t xml:space="preserve">Please describe as detailed as possible what data you request access to (e.g., </w:t>
      </w:r>
      <w:proofErr w:type="gramStart"/>
      <w:r>
        <w:rPr>
          <w:rFonts w:ascii="Lato" w:hAnsi="Lato"/>
          <w:sz w:val="20"/>
          <w:szCs w:val="20"/>
        </w:rPr>
        <w:t>time period</w:t>
      </w:r>
      <w:proofErr w:type="gramEnd"/>
      <w:r>
        <w:rPr>
          <w:rFonts w:ascii="Lato" w:hAnsi="Lato"/>
          <w:sz w:val="20"/>
          <w:szCs w:val="20"/>
        </w:rPr>
        <w:t xml:space="preserve">, categories of data, information relating to a specific case, paper records, electronic records). </w:t>
      </w:r>
    </w:p>
    <w:tbl>
      <w:tblPr>
        <w:tblStyle w:val="TableGrid"/>
        <w:tblW w:w="0" w:type="auto"/>
        <w:tblInd w:w="0" w:type="dxa"/>
        <w:tblLook w:val="04A0" w:firstRow="1" w:lastRow="0" w:firstColumn="1" w:lastColumn="0" w:noHBand="0" w:noVBand="1"/>
      </w:tblPr>
      <w:tblGrid>
        <w:gridCol w:w="9350"/>
      </w:tblGrid>
      <w:tr w:rsidR="00AB31F7" w14:paraId="47B6C51A" w14:textId="77777777" w:rsidTr="00AB31F7">
        <w:trPr>
          <w:trHeight w:val="50"/>
        </w:trPr>
        <w:tc>
          <w:tcPr>
            <w:tcW w:w="9350" w:type="dxa"/>
            <w:tcBorders>
              <w:top w:val="single" w:sz="4" w:space="0" w:color="auto"/>
              <w:left w:val="single" w:sz="4" w:space="0" w:color="auto"/>
              <w:bottom w:val="single" w:sz="4" w:space="0" w:color="auto"/>
              <w:right w:val="single" w:sz="4" w:space="0" w:color="auto"/>
            </w:tcBorders>
          </w:tcPr>
          <w:p w14:paraId="7C0C944B" w14:textId="77777777" w:rsidR="00AB31F7" w:rsidRDefault="00AB31F7">
            <w:pPr>
              <w:jc w:val="both"/>
              <w:rPr>
                <w:rFonts w:ascii="Lato" w:hAnsi="Lato"/>
                <w:sz w:val="20"/>
                <w:szCs w:val="20"/>
              </w:rPr>
            </w:pPr>
          </w:p>
          <w:p w14:paraId="09A1F610" w14:textId="77777777" w:rsidR="00AB31F7" w:rsidRDefault="00AB31F7">
            <w:pPr>
              <w:jc w:val="both"/>
              <w:rPr>
                <w:rFonts w:ascii="Lato" w:hAnsi="Lato"/>
                <w:sz w:val="20"/>
                <w:szCs w:val="20"/>
              </w:rPr>
            </w:pPr>
          </w:p>
          <w:p w14:paraId="256989B9" w14:textId="77777777" w:rsidR="00AB31F7" w:rsidRDefault="00AB31F7">
            <w:pPr>
              <w:jc w:val="both"/>
              <w:rPr>
                <w:rFonts w:ascii="Lato" w:hAnsi="Lato"/>
                <w:sz w:val="20"/>
                <w:szCs w:val="20"/>
              </w:rPr>
            </w:pPr>
          </w:p>
          <w:p w14:paraId="5CD543BD" w14:textId="77777777" w:rsidR="00AB31F7" w:rsidRDefault="00AB31F7">
            <w:pPr>
              <w:jc w:val="both"/>
              <w:rPr>
                <w:rFonts w:ascii="Lato" w:hAnsi="Lato"/>
                <w:sz w:val="20"/>
                <w:szCs w:val="20"/>
              </w:rPr>
            </w:pPr>
          </w:p>
          <w:p w14:paraId="7C949913" w14:textId="77777777" w:rsidR="00AB31F7" w:rsidRDefault="00AB31F7">
            <w:pPr>
              <w:jc w:val="both"/>
              <w:rPr>
                <w:rFonts w:ascii="Lato" w:hAnsi="Lato"/>
                <w:sz w:val="20"/>
                <w:szCs w:val="20"/>
              </w:rPr>
            </w:pPr>
          </w:p>
          <w:p w14:paraId="6BC171EC" w14:textId="77777777" w:rsidR="00AB31F7" w:rsidRDefault="00AB31F7">
            <w:pPr>
              <w:jc w:val="both"/>
              <w:rPr>
                <w:rFonts w:ascii="Lato" w:hAnsi="Lato"/>
                <w:sz w:val="20"/>
                <w:szCs w:val="20"/>
              </w:rPr>
            </w:pPr>
          </w:p>
          <w:p w14:paraId="773C6D08" w14:textId="77777777" w:rsidR="00AB31F7" w:rsidRDefault="00AB31F7">
            <w:pPr>
              <w:jc w:val="both"/>
              <w:rPr>
                <w:rFonts w:ascii="Lato" w:hAnsi="Lato"/>
                <w:sz w:val="20"/>
                <w:szCs w:val="20"/>
              </w:rPr>
            </w:pPr>
          </w:p>
          <w:p w14:paraId="642FC750" w14:textId="77777777" w:rsidR="00AB31F7" w:rsidRDefault="00AB31F7">
            <w:pPr>
              <w:jc w:val="both"/>
              <w:rPr>
                <w:rFonts w:ascii="Lato" w:hAnsi="Lato"/>
                <w:sz w:val="20"/>
                <w:szCs w:val="20"/>
              </w:rPr>
            </w:pPr>
          </w:p>
          <w:p w14:paraId="17FE2833" w14:textId="77777777" w:rsidR="00AB31F7" w:rsidRDefault="00AB31F7">
            <w:pPr>
              <w:jc w:val="both"/>
              <w:rPr>
                <w:rFonts w:ascii="Lato" w:hAnsi="Lato"/>
                <w:sz w:val="20"/>
                <w:szCs w:val="20"/>
              </w:rPr>
            </w:pPr>
          </w:p>
          <w:p w14:paraId="0C58E1BB" w14:textId="77777777" w:rsidR="00AB31F7" w:rsidRDefault="00AB31F7">
            <w:pPr>
              <w:jc w:val="both"/>
              <w:rPr>
                <w:rFonts w:ascii="Lato" w:hAnsi="Lato"/>
                <w:sz w:val="20"/>
                <w:szCs w:val="20"/>
              </w:rPr>
            </w:pPr>
          </w:p>
          <w:p w14:paraId="48D8750F" w14:textId="77777777" w:rsidR="00AB31F7" w:rsidRDefault="00AB31F7">
            <w:pPr>
              <w:jc w:val="both"/>
              <w:rPr>
                <w:rFonts w:ascii="Lato" w:hAnsi="Lato"/>
                <w:sz w:val="20"/>
                <w:szCs w:val="20"/>
              </w:rPr>
            </w:pPr>
          </w:p>
          <w:p w14:paraId="330FAE25" w14:textId="77777777" w:rsidR="00AB31F7" w:rsidRDefault="00AB31F7">
            <w:pPr>
              <w:jc w:val="both"/>
              <w:rPr>
                <w:rFonts w:ascii="Lato" w:hAnsi="Lato"/>
                <w:sz w:val="20"/>
                <w:szCs w:val="20"/>
              </w:rPr>
            </w:pPr>
          </w:p>
          <w:p w14:paraId="7B989848" w14:textId="77777777" w:rsidR="00AB31F7" w:rsidRDefault="00AB31F7">
            <w:pPr>
              <w:jc w:val="both"/>
              <w:rPr>
                <w:rFonts w:ascii="Lato" w:hAnsi="Lato"/>
                <w:sz w:val="20"/>
                <w:szCs w:val="20"/>
              </w:rPr>
            </w:pPr>
          </w:p>
          <w:p w14:paraId="2816F001" w14:textId="77777777" w:rsidR="00AB31F7" w:rsidRDefault="00AB31F7">
            <w:pPr>
              <w:jc w:val="both"/>
              <w:rPr>
                <w:rFonts w:ascii="Lato" w:hAnsi="Lato"/>
                <w:sz w:val="20"/>
                <w:szCs w:val="20"/>
              </w:rPr>
            </w:pPr>
          </w:p>
          <w:p w14:paraId="130214EE" w14:textId="77777777" w:rsidR="00AB31F7" w:rsidRDefault="00AB31F7">
            <w:pPr>
              <w:jc w:val="both"/>
              <w:rPr>
                <w:rFonts w:ascii="Lato" w:hAnsi="Lato"/>
                <w:sz w:val="20"/>
                <w:szCs w:val="20"/>
              </w:rPr>
            </w:pPr>
          </w:p>
          <w:p w14:paraId="51E9BBA3" w14:textId="77777777" w:rsidR="00AB31F7" w:rsidRDefault="00AB31F7">
            <w:pPr>
              <w:jc w:val="both"/>
              <w:rPr>
                <w:rFonts w:ascii="Lato" w:hAnsi="Lato"/>
                <w:sz w:val="20"/>
                <w:szCs w:val="20"/>
              </w:rPr>
            </w:pPr>
          </w:p>
          <w:p w14:paraId="0ED03981" w14:textId="77777777" w:rsidR="00AB31F7" w:rsidRDefault="00AB31F7">
            <w:pPr>
              <w:jc w:val="both"/>
              <w:rPr>
                <w:rFonts w:ascii="Lato" w:hAnsi="Lato"/>
                <w:sz w:val="20"/>
                <w:szCs w:val="20"/>
              </w:rPr>
            </w:pPr>
          </w:p>
          <w:p w14:paraId="653AC2CF" w14:textId="77777777" w:rsidR="00AB31F7" w:rsidRDefault="00AB31F7">
            <w:pPr>
              <w:jc w:val="both"/>
              <w:rPr>
                <w:rFonts w:ascii="Lato" w:hAnsi="Lato"/>
                <w:sz w:val="20"/>
                <w:szCs w:val="20"/>
              </w:rPr>
            </w:pPr>
          </w:p>
          <w:p w14:paraId="1A505AD7" w14:textId="77777777" w:rsidR="00AB31F7" w:rsidRDefault="00AB31F7">
            <w:pPr>
              <w:jc w:val="both"/>
              <w:rPr>
                <w:rFonts w:ascii="Lato" w:hAnsi="Lato"/>
                <w:sz w:val="20"/>
                <w:szCs w:val="20"/>
              </w:rPr>
            </w:pPr>
          </w:p>
          <w:p w14:paraId="17B9A334" w14:textId="77777777" w:rsidR="00AB31F7" w:rsidRDefault="00AB31F7">
            <w:pPr>
              <w:jc w:val="both"/>
              <w:rPr>
                <w:rFonts w:ascii="Lato" w:hAnsi="Lato"/>
                <w:sz w:val="20"/>
                <w:szCs w:val="20"/>
              </w:rPr>
            </w:pPr>
          </w:p>
        </w:tc>
      </w:tr>
    </w:tbl>
    <w:p w14:paraId="251436B8" w14:textId="77777777" w:rsidR="00AB31F7" w:rsidRDefault="00AB31F7" w:rsidP="00AB31F7">
      <w:pPr>
        <w:jc w:val="both"/>
        <w:rPr>
          <w:rFonts w:ascii="Lato" w:hAnsi="Lato"/>
          <w:sz w:val="20"/>
          <w:szCs w:val="20"/>
        </w:rPr>
      </w:pPr>
    </w:p>
    <w:tbl>
      <w:tblPr>
        <w:tblStyle w:val="TableGrid"/>
        <w:tblW w:w="0" w:type="auto"/>
        <w:tblInd w:w="0" w:type="dxa"/>
        <w:tblLook w:val="04A0" w:firstRow="1" w:lastRow="0" w:firstColumn="1" w:lastColumn="0" w:noHBand="0" w:noVBand="1"/>
      </w:tblPr>
      <w:tblGrid>
        <w:gridCol w:w="9350"/>
      </w:tblGrid>
      <w:tr w:rsidR="00AB31F7" w14:paraId="6C4E5EB6" w14:textId="77777777" w:rsidTr="00AB31F7">
        <w:tc>
          <w:tcPr>
            <w:tcW w:w="9350" w:type="dxa"/>
            <w:tcBorders>
              <w:top w:val="single" w:sz="4" w:space="0" w:color="auto"/>
              <w:left w:val="single" w:sz="4" w:space="0" w:color="auto"/>
              <w:bottom w:val="single" w:sz="4" w:space="0" w:color="auto"/>
              <w:right w:val="single" w:sz="4" w:space="0" w:color="auto"/>
            </w:tcBorders>
          </w:tcPr>
          <w:p w14:paraId="13840105" w14:textId="77777777" w:rsidR="00AB31F7" w:rsidRDefault="00AB31F7">
            <w:pPr>
              <w:jc w:val="both"/>
              <w:rPr>
                <w:rFonts w:ascii="Lato" w:hAnsi="Lato"/>
                <w:sz w:val="20"/>
                <w:szCs w:val="20"/>
              </w:rPr>
            </w:pPr>
            <w:r>
              <w:rPr>
                <w:rFonts w:ascii="Lato" w:hAnsi="Lato"/>
                <w:sz w:val="20"/>
                <w:szCs w:val="20"/>
              </w:rPr>
              <w:t xml:space="preserve">I wish to:    </w:t>
            </w:r>
          </w:p>
          <w:p w14:paraId="4A27DDEE" w14:textId="77777777" w:rsidR="00AB31F7" w:rsidRDefault="00AB31F7">
            <w:pPr>
              <w:jc w:val="both"/>
              <w:rPr>
                <w:rFonts w:ascii="Lato" w:hAnsi="Lato"/>
                <w:sz w:val="20"/>
                <w:szCs w:val="20"/>
              </w:rPr>
            </w:pPr>
          </w:p>
          <w:p w14:paraId="7679C761" w14:textId="77777777" w:rsidR="00AB31F7" w:rsidRDefault="00AB31F7" w:rsidP="00AB31F7">
            <w:pPr>
              <w:pStyle w:val="ListParagraph"/>
              <w:numPr>
                <w:ilvl w:val="0"/>
                <w:numId w:val="9"/>
              </w:numPr>
              <w:jc w:val="both"/>
              <w:rPr>
                <w:rFonts w:ascii="Lato" w:hAnsi="Lato"/>
                <w:sz w:val="20"/>
                <w:szCs w:val="20"/>
              </w:rPr>
            </w:pPr>
            <w:r>
              <w:rPr>
                <w:rFonts w:ascii="Lato" w:hAnsi="Lato"/>
                <w:sz w:val="20"/>
                <w:szCs w:val="20"/>
              </w:rPr>
              <w:t>Receive the information by post*</w:t>
            </w:r>
          </w:p>
          <w:p w14:paraId="38E2BEDD" w14:textId="77777777" w:rsidR="00AB31F7" w:rsidRDefault="00AB31F7" w:rsidP="00AB31F7">
            <w:pPr>
              <w:pStyle w:val="ListParagraph"/>
              <w:numPr>
                <w:ilvl w:val="0"/>
                <w:numId w:val="9"/>
              </w:numPr>
              <w:jc w:val="both"/>
              <w:rPr>
                <w:rFonts w:ascii="Lato" w:hAnsi="Lato"/>
                <w:sz w:val="20"/>
                <w:szCs w:val="20"/>
              </w:rPr>
            </w:pPr>
            <w:r>
              <w:rPr>
                <w:rFonts w:ascii="Lato" w:hAnsi="Lato"/>
                <w:sz w:val="20"/>
                <w:szCs w:val="20"/>
              </w:rPr>
              <w:t xml:space="preserve">Receive the information by email       </w:t>
            </w:r>
          </w:p>
          <w:p w14:paraId="6DC0EA0A" w14:textId="77777777" w:rsidR="00AB31F7" w:rsidRDefault="00AB31F7" w:rsidP="00AB31F7">
            <w:pPr>
              <w:pStyle w:val="ListParagraph"/>
              <w:numPr>
                <w:ilvl w:val="0"/>
                <w:numId w:val="9"/>
              </w:numPr>
              <w:jc w:val="both"/>
              <w:rPr>
                <w:rFonts w:ascii="Lato" w:hAnsi="Lato"/>
                <w:sz w:val="20"/>
                <w:szCs w:val="20"/>
              </w:rPr>
            </w:pPr>
            <w:r>
              <w:rPr>
                <w:rFonts w:ascii="Lato" w:hAnsi="Lato"/>
                <w:sz w:val="20"/>
                <w:szCs w:val="20"/>
              </w:rPr>
              <w:t xml:space="preserve">Collect the information in person          </w:t>
            </w:r>
          </w:p>
          <w:p w14:paraId="1CDF85F5" w14:textId="77777777" w:rsidR="00AB31F7" w:rsidRDefault="00AB31F7" w:rsidP="00AB31F7">
            <w:pPr>
              <w:pStyle w:val="ListParagraph"/>
              <w:numPr>
                <w:ilvl w:val="0"/>
                <w:numId w:val="9"/>
              </w:numPr>
              <w:jc w:val="both"/>
              <w:rPr>
                <w:rFonts w:ascii="Lato" w:hAnsi="Lato"/>
                <w:sz w:val="20"/>
                <w:szCs w:val="20"/>
              </w:rPr>
            </w:pPr>
            <w:r>
              <w:rPr>
                <w:rFonts w:ascii="Lato" w:hAnsi="Lato"/>
                <w:sz w:val="20"/>
                <w:szCs w:val="20"/>
              </w:rPr>
              <w:t xml:space="preserve">View a copy of the information only      </w:t>
            </w:r>
          </w:p>
          <w:p w14:paraId="4622D973" w14:textId="77777777" w:rsidR="00AB31F7" w:rsidRDefault="00AB31F7" w:rsidP="00AB31F7">
            <w:pPr>
              <w:pStyle w:val="ListParagraph"/>
              <w:numPr>
                <w:ilvl w:val="0"/>
                <w:numId w:val="9"/>
              </w:numPr>
              <w:jc w:val="both"/>
              <w:rPr>
                <w:rFonts w:ascii="Lato" w:hAnsi="Lato"/>
                <w:sz w:val="20"/>
                <w:szCs w:val="20"/>
              </w:rPr>
            </w:pPr>
            <w:r>
              <w:rPr>
                <w:rFonts w:ascii="Lato" w:hAnsi="Lato"/>
                <w:sz w:val="20"/>
                <w:szCs w:val="20"/>
              </w:rPr>
              <w:t xml:space="preserve">Go through the information with a member of staff         </w:t>
            </w:r>
          </w:p>
          <w:p w14:paraId="41FCFBA0" w14:textId="77777777" w:rsidR="00AB31F7" w:rsidRDefault="00AB31F7">
            <w:pPr>
              <w:jc w:val="both"/>
              <w:rPr>
                <w:rFonts w:ascii="Lato" w:hAnsi="Lato"/>
                <w:sz w:val="20"/>
                <w:szCs w:val="20"/>
              </w:rPr>
            </w:pPr>
          </w:p>
          <w:p w14:paraId="214E03B7" w14:textId="77777777" w:rsidR="00AB31F7" w:rsidRDefault="00AB31F7">
            <w:pPr>
              <w:jc w:val="both"/>
              <w:rPr>
                <w:rFonts w:ascii="Lato" w:hAnsi="Lato"/>
                <w:sz w:val="20"/>
                <w:szCs w:val="20"/>
              </w:rPr>
            </w:pPr>
            <w:r>
              <w:rPr>
                <w:rFonts w:ascii="Lato" w:hAnsi="Lato"/>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48F14E1C" w14:textId="77777777" w:rsidR="00AB31F7" w:rsidRDefault="00AB31F7">
            <w:pPr>
              <w:jc w:val="both"/>
              <w:rPr>
                <w:rFonts w:ascii="Lato" w:hAnsi="Lato"/>
                <w:sz w:val="20"/>
                <w:szCs w:val="20"/>
              </w:rPr>
            </w:pPr>
          </w:p>
        </w:tc>
      </w:tr>
    </w:tbl>
    <w:p w14:paraId="15946474" w14:textId="77777777" w:rsidR="00AB31F7" w:rsidRDefault="00AB31F7" w:rsidP="00AB31F7">
      <w:pPr>
        <w:jc w:val="both"/>
        <w:rPr>
          <w:rFonts w:ascii="Lato" w:hAnsi="Lato"/>
          <w:sz w:val="20"/>
          <w:szCs w:val="20"/>
        </w:rPr>
      </w:pPr>
    </w:p>
    <w:p w14:paraId="0BA8747B" w14:textId="4D063EFA" w:rsidR="00AB31F7" w:rsidRDefault="00AB31F7" w:rsidP="00AB31F7">
      <w:pPr>
        <w:jc w:val="both"/>
        <w:rPr>
          <w:rFonts w:ascii="Verdana" w:hAnsi="Verdana"/>
          <w:b/>
          <w:bCs/>
          <w:color w:val="000000" w:themeColor="text1"/>
          <w:sz w:val="20"/>
          <w:szCs w:val="20"/>
          <w:u w:val="single"/>
        </w:rPr>
      </w:pPr>
      <w:r>
        <w:rPr>
          <w:rFonts w:ascii="Lato" w:hAnsi="Lato"/>
          <w:sz w:val="20"/>
          <w:szCs w:val="20"/>
        </w:rPr>
        <w:t>Please send your completed form and proof of identity by email to:</w:t>
      </w:r>
      <w:r w:rsidR="001F40ED">
        <w:rPr>
          <w:rFonts w:ascii="Lato" w:hAnsi="Lato"/>
          <w:sz w:val="20"/>
          <w:szCs w:val="20"/>
        </w:rPr>
        <w:t xml:space="preserve"> </w:t>
      </w:r>
      <w:hyperlink r:id="rId17" w:history="1">
        <w:r w:rsidR="001F40ED" w:rsidRPr="00C77F3B">
          <w:rPr>
            <w:rStyle w:val="Hyperlink"/>
            <w:rFonts w:ascii="Lato" w:hAnsi="Lato"/>
            <w:sz w:val="20"/>
            <w:szCs w:val="20"/>
          </w:rPr>
          <w:t>info@qmc.ac.uk</w:t>
        </w:r>
      </w:hyperlink>
      <w:r w:rsidR="001F40ED">
        <w:rPr>
          <w:rFonts w:ascii="Lato" w:hAnsi="Lato"/>
          <w:sz w:val="20"/>
          <w:szCs w:val="20"/>
        </w:rPr>
        <w:t xml:space="preserve"> </w:t>
      </w:r>
    </w:p>
    <w:p w14:paraId="588957D7" w14:textId="77777777" w:rsidR="00AB31F7" w:rsidRDefault="00AB31F7" w:rsidP="00AB31F7">
      <w:pPr>
        <w:jc w:val="both"/>
        <w:rPr>
          <w:rFonts w:ascii="Verdana" w:hAnsi="Verdana"/>
          <w:b/>
          <w:bCs/>
          <w:color w:val="000000" w:themeColor="text1"/>
          <w:sz w:val="20"/>
          <w:szCs w:val="20"/>
          <w:u w:val="single"/>
        </w:rPr>
      </w:pPr>
    </w:p>
    <w:p w14:paraId="125567BD" w14:textId="77777777" w:rsidR="00511265" w:rsidRDefault="00511265"/>
    <w:sectPr w:rsidR="00511265" w:rsidSect="007D297B">
      <w:headerReference w:type="default" r:id="rId18"/>
      <w:footerReference w:type="default" r:id="rId19"/>
      <w:pgSz w:w="11906" w:h="16838"/>
      <w:pgMar w:top="1361" w:right="1134"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F64EF" w14:textId="77777777" w:rsidR="002214E4" w:rsidRDefault="002214E4" w:rsidP="003266E7">
      <w:pPr>
        <w:spacing w:after="0" w:line="240" w:lineRule="auto"/>
      </w:pPr>
      <w:r>
        <w:separator/>
      </w:r>
    </w:p>
  </w:endnote>
  <w:endnote w:type="continuationSeparator" w:id="0">
    <w:p w14:paraId="581142AF" w14:textId="77777777" w:rsidR="002214E4" w:rsidRDefault="002214E4" w:rsidP="0032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306968"/>
      <w:docPartObj>
        <w:docPartGallery w:val="Page Numbers (Bottom of Page)"/>
        <w:docPartUnique/>
      </w:docPartObj>
    </w:sdtPr>
    <w:sdtEndPr>
      <w:rPr>
        <w:noProof/>
      </w:rPr>
    </w:sdtEndPr>
    <w:sdtContent>
      <w:p w14:paraId="04BA4D7E" w14:textId="58DB89C9" w:rsidR="00FE6EE2" w:rsidRDefault="00FE6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6C0AF" w14:textId="22520ECF" w:rsidR="001453FA" w:rsidRPr="00BA45E0" w:rsidRDefault="001453FA" w:rsidP="00BA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3AD67" w14:textId="77777777" w:rsidR="002214E4" w:rsidRDefault="002214E4" w:rsidP="003266E7">
      <w:pPr>
        <w:spacing w:after="0" w:line="240" w:lineRule="auto"/>
      </w:pPr>
      <w:r>
        <w:separator/>
      </w:r>
    </w:p>
  </w:footnote>
  <w:footnote w:type="continuationSeparator" w:id="0">
    <w:p w14:paraId="43EF9854" w14:textId="77777777" w:rsidR="002214E4" w:rsidRDefault="002214E4" w:rsidP="00326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2C2E" w14:textId="40087A95" w:rsidR="003266E7" w:rsidRPr="001453FA" w:rsidRDefault="001453FA" w:rsidP="001453FA">
    <w:pPr>
      <w:pStyle w:val="Header"/>
      <w:jc w:val="right"/>
      <w:rPr>
        <w:sz w:val="20"/>
        <w:szCs w:val="20"/>
      </w:rPr>
    </w:pPr>
    <w:r w:rsidRPr="001453FA">
      <w:rPr>
        <w:sz w:val="20"/>
        <w:szCs w:val="20"/>
      </w:rPr>
      <w:t xml:space="preserve">Queen Mary’s College – General Data Protection Policy – </w:t>
    </w:r>
    <w:r w:rsidR="00B746F2">
      <w:rPr>
        <w:sz w:val="20"/>
        <w:szCs w:val="20"/>
      </w:rPr>
      <w:t xml:space="preserve">July </w:t>
    </w:r>
    <w:r w:rsidRPr="001453FA">
      <w:rPr>
        <w:sz w:val="20"/>
        <w:szCs w:val="20"/>
      </w:rPr>
      <w:t>202</w:t>
    </w:r>
    <w:r w:rsidR="005248A6">
      <w:rPr>
        <w:sz w:val="20"/>
        <w:szCs w:val="20"/>
      </w:rPr>
      <w:t>5</w:t>
    </w:r>
    <w:r w:rsidR="00CD4068">
      <w:rPr>
        <w:sz w:val="20"/>
        <w:szCs w:val="20"/>
      </w:rPr>
      <w:t xml:space="preserve">. Next reviewed </w:t>
    </w:r>
    <w:r w:rsidR="00B746F2">
      <w:rPr>
        <w:sz w:val="20"/>
        <w:szCs w:val="20"/>
      </w:rPr>
      <w:t>July</w:t>
    </w:r>
    <w:r w:rsidR="00CD4068">
      <w:rPr>
        <w:sz w:val="20"/>
        <w:szCs w:val="20"/>
      </w:rPr>
      <w:t xml:space="preserve"> 202</w:t>
    </w:r>
    <w:r w:rsidR="005248A6">
      <w:rPr>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10FFD"/>
    <w:multiLevelType w:val="multilevel"/>
    <w:tmpl w:val="107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2E1574"/>
    <w:multiLevelType w:val="multilevel"/>
    <w:tmpl w:val="60E4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5C39C5"/>
    <w:multiLevelType w:val="hybridMultilevel"/>
    <w:tmpl w:val="EFF06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4E7E44"/>
    <w:multiLevelType w:val="multilevel"/>
    <w:tmpl w:val="986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363884"/>
    <w:multiLevelType w:val="multilevel"/>
    <w:tmpl w:val="B04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46327"/>
    <w:multiLevelType w:val="multilevel"/>
    <w:tmpl w:val="4F8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368089">
    <w:abstractNumId w:val="0"/>
  </w:num>
  <w:num w:numId="2" w16cid:durableId="714546012">
    <w:abstractNumId w:val="8"/>
  </w:num>
  <w:num w:numId="3" w16cid:durableId="1780828884">
    <w:abstractNumId w:val="7"/>
  </w:num>
  <w:num w:numId="4" w16cid:durableId="7224055">
    <w:abstractNumId w:val="6"/>
  </w:num>
  <w:num w:numId="5" w16cid:durableId="1984501512">
    <w:abstractNumId w:val="2"/>
  </w:num>
  <w:num w:numId="6" w16cid:durableId="392849148">
    <w:abstractNumId w:val="5"/>
  </w:num>
  <w:num w:numId="7" w16cid:durableId="2028746682">
    <w:abstractNumId w:val="3"/>
  </w:num>
  <w:num w:numId="8" w16cid:durableId="983462125">
    <w:abstractNumId w:val="4"/>
  </w:num>
  <w:num w:numId="9" w16cid:durableId="29953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79"/>
    <w:rsid w:val="000503D5"/>
    <w:rsid w:val="00052FEF"/>
    <w:rsid w:val="000629BA"/>
    <w:rsid w:val="000F1D6D"/>
    <w:rsid w:val="001453FA"/>
    <w:rsid w:val="00164CC9"/>
    <w:rsid w:val="00190082"/>
    <w:rsid w:val="001F40ED"/>
    <w:rsid w:val="002214E4"/>
    <w:rsid w:val="002B1C48"/>
    <w:rsid w:val="002D322A"/>
    <w:rsid w:val="00312C73"/>
    <w:rsid w:val="003266E7"/>
    <w:rsid w:val="00436F04"/>
    <w:rsid w:val="00511265"/>
    <w:rsid w:val="005248A6"/>
    <w:rsid w:val="00572369"/>
    <w:rsid w:val="00574A7D"/>
    <w:rsid w:val="005C430A"/>
    <w:rsid w:val="005F4DF7"/>
    <w:rsid w:val="006234B9"/>
    <w:rsid w:val="00637404"/>
    <w:rsid w:val="00645F88"/>
    <w:rsid w:val="00763B4F"/>
    <w:rsid w:val="007C537E"/>
    <w:rsid w:val="007D297B"/>
    <w:rsid w:val="00861079"/>
    <w:rsid w:val="00886F87"/>
    <w:rsid w:val="008E41BF"/>
    <w:rsid w:val="00936161"/>
    <w:rsid w:val="00937635"/>
    <w:rsid w:val="009F77B8"/>
    <w:rsid w:val="00A85C47"/>
    <w:rsid w:val="00AA2CA3"/>
    <w:rsid w:val="00AB31F7"/>
    <w:rsid w:val="00B31E51"/>
    <w:rsid w:val="00B60126"/>
    <w:rsid w:val="00B746F2"/>
    <w:rsid w:val="00BA45E0"/>
    <w:rsid w:val="00BC4F63"/>
    <w:rsid w:val="00BF23FA"/>
    <w:rsid w:val="00BF7B79"/>
    <w:rsid w:val="00C64835"/>
    <w:rsid w:val="00C73ACD"/>
    <w:rsid w:val="00CB5F6B"/>
    <w:rsid w:val="00CD4068"/>
    <w:rsid w:val="00DB1F8D"/>
    <w:rsid w:val="00ED27CB"/>
    <w:rsid w:val="00F61286"/>
    <w:rsid w:val="00F94C1F"/>
    <w:rsid w:val="00FE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3E3E"/>
  <w15:chartTrackingRefBased/>
  <w15:docId w15:val="{7F4088F2-214C-4415-9A7E-EB50E58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CA3"/>
    <w:rPr>
      <w:color w:val="0563C1" w:themeColor="hyperlink"/>
      <w:u w:val="single"/>
    </w:rPr>
  </w:style>
  <w:style w:type="character" w:styleId="UnresolvedMention">
    <w:name w:val="Unresolved Mention"/>
    <w:basedOn w:val="DefaultParagraphFont"/>
    <w:uiPriority w:val="99"/>
    <w:semiHidden/>
    <w:unhideWhenUsed/>
    <w:rsid w:val="00AA2CA3"/>
    <w:rPr>
      <w:color w:val="605E5C"/>
      <w:shd w:val="clear" w:color="auto" w:fill="E1DFDD"/>
    </w:rPr>
  </w:style>
  <w:style w:type="paragraph" w:styleId="Header">
    <w:name w:val="header"/>
    <w:basedOn w:val="Normal"/>
    <w:link w:val="HeaderChar"/>
    <w:uiPriority w:val="99"/>
    <w:unhideWhenUsed/>
    <w:rsid w:val="00326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6E7"/>
  </w:style>
  <w:style w:type="paragraph" w:styleId="Footer">
    <w:name w:val="footer"/>
    <w:basedOn w:val="Normal"/>
    <w:link w:val="FooterChar"/>
    <w:uiPriority w:val="99"/>
    <w:unhideWhenUsed/>
    <w:rsid w:val="00326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6E7"/>
  </w:style>
  <w:style w:type="paragraph" w:styleId="ListParagraph">
    <w:name w:val="List Paragraph"/>
    <w:basedOn w:val="Normal"/>
    <w:uiPriority w:val="34"/>
    <w:qFormat/>
    <w:rsid w:val="00763B4F"/>
    <w:pPr>
      <w:ind w:left="720"/>
      <w:contextualSpacing/>
    </w:pPr>
  </w:style>
  <w:style w:type="paragraph" w:styleId="NormalWeb">
    <w:name w:val="Normal (Web)"/>
    <w:basedOn w:val="Normal"/>
    <w:uiPriority w:val="99"/>
    <w:unhideWhenUsed/>
    <w:rsid w:val="00645F8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2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FEF"/>
    <w:rPr>
      <w:rFonts w:ascii="Segoe UI" w:hAnsi="Segoe UI" w:cs="Segoe UI"/>
      <w:sz w:val="18"/>
      <w:szCs w:val="18"/>
    </w:rPr>
  </w:style>
  <w:style w:type="table" w:styleId="TableGrid">
    <w:name w:val="Table Grid"/>
    <w:basedOn w:val="TableNormal"/>
    <w:uiPriority w:val="39"/>
    <w:rsid w:val="00AB31F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365016108msonormal">
    <w:name w:val="x_365016108msonormal"/>
    <w:basedOn w:val="Normal"/>
    <w:rsid w:val="00B60126"/>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53839">
      <w:bodyDiv w:val="1"/>
      <w:marLeft w:val="0"/>
      <w:marRight w:val="0"/>
      <w:marTop w:val="0"/>
      <w:marBottom w:val="0"/>
      <w:divBdr>
        <w:top w:val="none" w:sz="0" w:space="0" w:color="auto"/>
        <w:left w:val="none" w:sz="0" w:space="0" w:color="auto"/>
        <w:bottom w:val="none" w:sz="0" w:space="0" w:color="auto"/>
        <w:right w:val="none" w:sz="0" w:space="0" w:color="auto"/>
      </w:divBdr>
    </w:div>
    <w:div w:id="1015153225">
      <w:bodyDiv w:val="1"/>
      <w:marLeft w:val="0"/>
      <w:marRight w:val="0"/>
      <w:marTop w:val="0"/>
      <w:marBottom w:val="0"/>
      <w:divBdr>
        <w:top w:val="none" w:sz="0" w:space="0" w:color="auto"/>
        <w:left w:val="none" w:sz="0" w:space="0" w:color="auto"/>
        <w:bottom w:val="none" w:sz="0" w:space="0" w:color="auto"/>
        <w:right w:val="none" w:sz="0" w:space="0" w:color="auto"/>
      </w:divBdr>
      <w:divsChild>
        <w:div w:id="1091584540">
          <w:marLeft w:val="0"/>
          <w:marRight w:val="0"/>
          <w:marTop w:val="0"/>
          <w:marBottom w:val="0"/>
          <w:divBdr>
            <w:top w:val="none" w:sz="0" w:space="0" w:color="auto"/>
            <w:left w:val="none" w:sz="0" w:space="0" w:color="auto"/>
            <w:bottom w:val="none" w:sz="0" w:space="0" w:color="auto"/>
            <w:right w:val="none" w:sz="0" w:space="0" w:color="auto"/>
          </w:divBdr>
          <w:divsChild>
            <w:div w:id="61147659">
              <w:marLeft w:val="0"/>
              <w:marRight w:val="0"/>
              <w:marTop w:val="0"/>
              <w:marBottom w:val="0"/>
              <w:divBdr>
                <w:top w:val="none" w:sz="0" w:space="0" w:color="auto"/>
                <w:left w:val="none" w:sz="0" w:space="0" w:color="auto"/>
                <w:bottom w:val="none" w:sz="0" w:space="0" w:color="auto"/>
                <w:right w:val="none" w:sz="0" w:space="0" w:color="auto"/>
              </w:divBdr>
            </w:div>
            <w:div w:id="1751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970">
      <w:bodyDiv w:val="1"/>
      <w:marLeft w:val="0"/>
      <w:marRight w:val="0"/>
      <w:marTop w:val="0"/>
      <w:marBottom w:val="0"/>
      <w:divBdr>
        <w:top w:val="none" w:sz="0" w:space="0" w:color="auto"/>
        <w:left w:val="none" w:sz="0" w:space="0" w:color="auto"/>
        <w:bottom w:val="none" w:sz="0" w:space="0" w:color="auto"/>
        <w:right w:val="none" w:sz="0" w:space="0" w:color="auto"/>
      </w:divBdr>
      <w:divsChild>
        <w:div w:id="1118915166">
          <w:marLeft w:val="0"/>
          <w:marRight w:val="0"/>
          <w:marTop w:val="0"/>
          <w:marBottom w:val="0"/>
          <w:divBdr>
            <w:top w:val="none" w:sz="0" w:space="0" w:color="auto"/>
            <w:left w:val="none" w:sz="0" w:space="0" w:color="auto"/>
            <w:bottom w:val="none" w:sz="0" w:space="0" w:color="auto"/>
            <w:right w:val="none" w:sz="0" w:space="0" w:color="auto"/>
          </w:divBdr>
        </w:div>
        <w:div w:id="52798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qmc.ac.uk" TargetMode="External"/><Relationship Id="rId17" Type="http://schemas.openxmlformats.org/officeDocument/2006/relationships/hyperlink" Target="mailto:info@qmc.ac.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judicium.com" TargetMode="External"/><Relationship Id="rId5" Type="http://schemas.openxmlformats.org/officeDocument/2006/relationships/styles" Target="styles.xml"/><Relationship Id="rId15" Type="http://schemas.openxmlformats.org/officeDocument/2006/relationships/hyperlink" Target="http://eur-lex.europa.eu/legal-content/EN/TXT/PDF/?uri=CELEX:32016R0679&amp;from=E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e8ef9c-78ba-4b70-95ba-3206c2feac16">
      <Terms xmlns="http://schemas.microsoft.com/office/infopath/2007/PartnerControls"/>
    </lcf76f155ced4ddcb4097134ff3c332f>
    <TaxCatchAll xmlns="b6b4697a-8745-4d50-bb88-4d519e12d8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6134586C9274F875EC168FA24EF50" ma:contentTypeVersion="17" ma:contentTypeDescription="Create a new document." ma:contentTypeScope="" ma:versionID="162d9bcff605cbe53bd4b12b5be56fb2">
  <xsd:schema xmlns:xsd="http://www.w3.org/2001/XMLSchema" xmlns:xs="http://www.w3.org/2001/XMLSchema" xmlns:p="http://schemas.microsoft.com/office/2006/metadata/properties" xmlns:ns2="83e8ef9c-78ba-4b70-95ba-3206c2feac16" xmlns:ns3="b6b4697a-8745-4d50-bb88-4d519e12d8b6" targetNamespace="http://schemas.microsoft.com/office/2006/metadata/properties" ma:root="true" ma:fieldsID="4c79e440b36a9d40d7fbd209d3d2fd3c" ns2:_="" ns3:_="">
    <xsd:import namespace="83e8ef9c-78ba-4b70-95ba-3206c2feac16"/>
    <xsd:import namespace="b6b4697a-8745-4d50-bb88-4d519e12d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8ef9c-78ba-4b70-95ba-3206c2fea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ac11d2-e001-43ac-96e5-022665072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4697a-8745-4d50-bb88-4d519e12d8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23cfb6-e42c-4d7f-bc31-299a679ae986}" ma:internalName="TaxCatchAll" ma:showField="CatchAllData" ma:web="b6b4697a-8745-4d50-bb88-4d519e12d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C0050-1EEC-475A-B481-801EEF2067AC}">
  <ds:schemaRefs>
    <ds:schemaRef ds:uri="http://schemas.openxmlformats.org/package/2006/metadata/core-properties"/>
    <ds:schemaRef ds:uri="b6b4697a-8745-4d50-bb88-4d519e12d8b6"/>
    <ds:schemaRef ds:uri="http://schemas.microsoft.com/office/2006/documentManagement/types"/>
    <ds:schemaRef ds:uri="http://purl.org/dc/dcmitype/"/>
    <ds:schemaRef ds:uri="http://purl.org/dc/elements/1.1/"/>
    <ds:schemaRef ds:uri="http://purl.org/dc/terms/"/>
    <ds:schemaRef ds:uri="83e8ef9c-78ba-4b70-95ba-3206c2feac16"/>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C621932-5CC0-415F-AF90-5518F92F3E2D}">
  <ds:schemaRefs>
    <ds:schemaRef ds:uri="http://schemas.microsoft.com/sharepoint/v3/contenttype/forms"/>
  </ds:schemaRefs>
</ds:datastoreItem>
</file>

<file path=customXml/itemProps3.xml><?xml version="1.0" encoding="utf-8"?>
<ds:datastoreItem xmlns:ds="http://schemas.openxmlformats.org/officeDocument/2006/customXml" ds:itemID="{E5A12AC0-A8C9-409D-B161-E43429D7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8ef9c-78ba-4b70-95ba-3206c2feac16"/>
    <ds:schemaRef ds:uri="b6b4697a-8745-4d50-bb88-4d519e12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Queen Mary's College</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Watson</dc:creator>
  <cp:keywords/>
  <dc:description/>
  <cp:lastModifiedBy>Caroline Watson</cp:lastModifiedBy>
  <cp:revision>25</cp:revision>
  <cp:lastPrinted>2023-08-17T15:17:00Z</cp:lastPrinted>
  <dcterms:created xsi:type="dcterms:W3CDTF">2023-04-19T07:47:00Z</dcterms:created>
  <dcterms:modified xsi:type="dcterms:W3CDTF">2025-07-03T12:07:00Z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0x0101002FB6134586C9274F875EC168FA24EF50</vt:lpwstr>
  </property>
  <property fmtid="{D5CDD505-2E9C-101B-9397-08002B2CF9AE}" pid="3" name="MediaServiceImageTags">
    <vt:lpwstr/>
  </property>
</Properties>
</file>